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998" w:rsidRPr="00E83738" w:rsidRDefault="00FD2998" w:rsidP="00F86716">
      <w:pPr>
        <w:pStyle w:val="Ttulo1"/>
      </w:pPr>
      <w:bookmarkStart w:id="0" w:name="_GoBack"/>
      <w:bookmarkEnd w:id="0"/>
    </w:p>
    <w:p w:rsidR="00FD2998" w:rsidRDefault="00FD2998">
      <w:pPr>
        <w:pStyle w:val="Ttulo9"/>
        <w:rPr>
          <w:rFonts w:ascii="Calibri" w:hAnsi="Calibri"/>
          <w:color w:val="0000FF"/>
          <w:sz w:val="22"/>
          <w:szCs w:val="22"/>
        </w:rPr>
      </w:pPr>
    </w:p>
    <w:p w:rsidR="005724B5" w:rsidRPr="005724B5" w:rsidRDefault="005724B5" w:rsidP="005724B5"/>
    <w:p w:rsidR="005724B5" w:rsidRPr="005724B5" w:rsidRDefault="005724B5" w:rsidP="005724B5"/>
    <w:p w:rsidR="0024023C" w:rsidRPr="00E83738" w:rsidRDefault="0024023C">
      <w:pPr>
        <w:pStyle w:val="Ttulo9"/>
        <w:rPr>
          <w:rFonts w:ascii="Calibri" w:hAnsi="Calibri"/>
          <w:sz w:val="22"/>
          <w:szCs w:val="22"/>
        </w:rPr>
      </w:pPr>
      <w:r w:rsidRPr="00E83738">
        <w:rPr>
          <w:rFonts w:ascii="Calibri" w:hAnsi="Calibri"/>
          <w:sz w:val="22"/>
          <w:szCs w:val="22"/>
        </w:rPr>
        <w:t>NOTAS EXPLICATIVAS ÀS DEMONSTRAÇÕES CONTÁBEIS</w:t>
      </w:r>
      <w:r w:rsidR="0078484A" w:rsidRPr="00E83738">
        <w:rPr>
          <w:rFonts w:ascii="Calibri" w:hAnsi="Calibri"/>
          <w:sz w:val="22"/>
          <w:szCs w:val="22"/>
        </w:rPr>
        <w:t xml:space="preserve"> DO</w:t>
      </w:r>
      <w:r w:rsidR="00185422" w:rsidRPr="00E83738">
        <w:rPr>
          <w:rFonts w:ascii="Calibri" w:hAnsi="Calibri"/>
          <w:sz w:val="22"/>
          <w:szCs w:val="22"/>
        </w:rPr>
        <w:t>S</w:t>
      </w:r>
    </w:p>
    <w:p w:rsidR="0024023C" w:rsidRPr="00E83738" w:rsidRDefault="00185422" w:rsidP="00185422">
      <w:pPr>
        <w:jc w:val="center"/>
        <w:rPr>
          <w:rFonts w:ascii="Calibri" w:hAnsi="Calibri"/>
          <w:b/>
          <w:sz w:val="22"/>
          <w:szCs w:val="22"/>
        </w:rPr>
      </w:pPr>
      <w:r w:rsidRPr="00E83738">
        <w:rPr>
          <w:rFonts w:ascii="Calibri" w:hAnsi="Calibri"/>
          <w:b/>
          <w:sz w:val="22"/>
          <w:szCs w:val="22"/>
        </w:rPr>
        <w:t>EXERCÍCIOS</w:t>
      </w:r>
      <w:r w:rsidR="00BC44C5" w:rsidRPr="00E83738">
        <w:rPr>
          <w:rFonts w:ascii="Calibri" w:hAnsi="Calibri"/>
          <w:b/>
          <w:sz w:val="22"/>
          <w:szCs w:val="22"/>
        </w:rPr>
        <w:t xml:space="preserve"> FINDO</w:t>
      </w:r>
      <w:r w:rsidRPr="00E83738">
        <w:rPr>
          <w:rFonts w:ascii="Calibri" w:hAnsi="Calibri"/>
          <w:b/>
          <w:sz w:val="22"/>
          <w:szCs w:val="22"/>
        </w:rPr>
        <w:t>S</w:t>
      </w:r>
      <w:r w:rsidR="00BC44C5" w:rsidRPr="00E83738">
        <w:rPr>
          <w:rFonts w:ascii="Calibri" w:hAnsi="Calibri"/>
          <w:b/>
          <w:sz w:val="22"/>
          <w:szCs w:val="22"/>
        </w:rPr>
        <w:t xml:space="preserve"> EM 31 DE DEZEMBRO DE 20</w:t>
      </w:r>
      <w:r w:rsidR="00F852DA">
        <w:rPr>
          <w:rFonts w:ascii="Calibri" w:hAnsi="Calibri"/>
          <w:b/>
          <w:sz w:val="22"/>
          <w:szCs w:val="22"/>
        </w:rPr>
        <w:t>1</w:t>
      </w:r>
      <w:r w:rsidR="00FE7733">
        <w:rPr>
          <w:rFonts w:ascii="Calibri" w:hAnsi="Calibri"/>
          <w:b/>
          <w:sz w:val="22"/>
          <w:szCs w:val="22"/>
        </w:rPr>
        <w:t>9 e 2018</w:t>
      </w:r>
      <w:r w:rsidR="00BC44C5" w:rsidRPr="00E83738">
        <w:rPr>
          <w:rFonts w:ascii="Calibri" w:hAnsi="Calibri"/>
          <w:b/>
          <w:sz w:val="22"/>
          <w:szCs w:val="22"/>
        </w:rPr>
        <w:t xml:space="preserve">  </w:t>
      </w:r>
    </w:p>
    <w:p w:rsidR="0024023C" w:rsidRPr="00E83738" w:rsidRDefault="0024023C">
      <w:pPr>
        <w:pStyle w:val="Ttulo9"/>
        <w:rPr>
          <w:rFonts w:ascii="Calibri" w:hAnsi="Calibri"/>
          <w:b w:val="0"/>
          <w:sz w:val="22"/>
          <w:szCs w:val="22"/>
        </w:rPr>
      </w:pPr>
      <w:r w:rsidRPr="00E83738">
        <w:rPr>
          <w:rFonts w:ascii="Calibri" w:hAnsi="Calibri"/>
          <w:sz w:val="22"/>
          <w:szCs w:val="22"/>
        </w:rPr>
        <w:t>Em reais</w:t>
      </w:r>
    </w:p>
    <w:p w:rsidR="0024023C" w:rsidRDefault="0024023C">
      <w:pPr>
        <w:rPr>
          <w:rFonts w:ascii="Calibri" w:hAnsi="Calibri"/>
          <w:sz w:val="22"/>
          <w:szCs w:val="22"/>
        </w:rPr>
      </w:pPr>
    </w:p>
    <w:p w:rsidR="005724B5" w:rsidRPr="00E83738" w:rsidRDefault="005724B5">
      <w:pPr>
        <w:rPr>
          <w:rFonts w:ascii="Calibri" w:hAnsi="Calibri"/>
          <w:sz w:val="22"/>
          <w:szCs w:val="22"/>
        </w:rPr>
      </w:pPr>
    </w:p>
    <w:p w:rsidR="0024023C" w:rsidRPr="00E83738" w:rsidRDefault="00F77EC8">
      <w:pPr>
        <w:rPr>
          <w:rFonts w:ascii="Calibri" w:hAnsi="Calibri"/>
          <w:b/>
          <w:color w:val="FF0000"/>
          <w:sz w:val="22"/>
          <w:szCs w:val="22"/>
        </w:rPr>
      </w:pPr>
      <w:r w:rsidRPr="00E83738">
        <w:rPr>
          <w:rFonts w:ascii="Calibri" w:hAnsi="Calibri"/>
          <w:b/>
          <w:sz w:val="22"/>
          <w:szCs w:val="22"/>
        </w:rPr>
        <w:tab/>
      </w:r>
      <w:r w:rsidRPr="00E83738">
        <w:rPr>
          <w:rFonts w:ascii="Calibri" w:hAnsi="Calibri"/>
          <w:b/>
          <w:sz w:val="22"/>
          <w:szCs w:val="22"/>
        </w:rPr>
        <w:tab/>
      </w:r>
      <w:r w:rsidRPr="00E83738">
        <w:rPr>
          <w:rFonts w:ascii="Calibri" w:hAnsi="Calibri"/>
          <w:b/>
          <w:sz w:val="22"/>
          <w:szCs w:val="22"/>
        </w:rPr>
        <w:tab/>
      </w:r>
      <w:r w:rsidRPr="00E83738">
        <w:rPr>
          <w:rFonts w:ascii="Calibri" w:hAnsi="Calibri"/>
          <w:b/>
          <w:sz w:val="22"/>
          <w:szCs w:val="22"/>
        </w:rPr>
        <w:tab/>
      </w:r>
    </w:p>
    <w:p w:rsidR="0024023C" w:rsidRPr="00E83738" w:rsidRDefault="0024023C">
      <w:pPr>
        <w:rPr>
          <w:rFonts w:ascii="Calibri" w:hAnsi="Calibri"/>
          <w:b/>
          <w:sz w:val="22"/>
          <w:szCs w:val="22"/>
        </w:rPr>
      </w:pPr>
      <w:r w:rsidRPr="00E83738">
        <w:rPr>
          <w:rFonts w:ascii="Calibri" w:hAnsi="Calibri"/>
          <w:b/>
          <w:sz w:val="22"/>
          <w:szCs w:val="22"/>
        </w:rPr>
        <w:t>1.  A ENTIDADE</w:t>
      </w:r>
    </w:p>
    <w:p w:rsidR="0024023C" w:rsidRPr="00E83738" w:rsidRDefault="0024023C">
      <w:pPr>
        <w:rPr>
          <w:rFonts w:ascii="Calibri" w:hAnsi="Calibri"/>
          <w:sz w:val="22"/>
          <w:szCs w:val="22"/>
        </w:rPr>
      </w:pPr>
    </w:p>
    <w:p w:rsidR="0024023C" w:rsidRPr="00E83738" w:rsidRDefault="0024023C">
      <w:pPr>
        <w:rPr>
          <w:rFonts w:ascii="Calibri" w:hAnsi="Calibri"/>
          <w:sz w:val="22"/>
          <w:szCs w:val="22"/>
        </w:rPr>
      </w:pPr>
    </w:p>
    <w:p w:rsidR="0024023C" w:rsidRPr="00E83738" w:rsidRDefault="00CB0563" w:rsidP="002477BF">
      <w:pPr>
        <w:numPr>
          <w:ilvl w:val="0"/>
          <w:numId w:val="1"/>
        </w:numPr>
        <w:jc w:val="both"/>
        <w:rPr>
          <w:rFonts w:ascii="Calibri" w:hAnsi="Calibri"/>
          <w:b/>
          <w:bCs/>
          <w:sz w:val="22"/>
          <w:szCs w:val="22"/>
        </w:rPr>
      </w:pPr>
      <w:r w:rsidRPr="00E83738">
        <w:rPr>
          <w:rFonts w:ascii="Calibri" w:hAnsi="Calibri"/>
          <w:b/>
          <w:bCs/>
          <w:sz w:val="22"/>
          <w:szCs w:val="22"/>
        </w:rPr>
        <w:t>Breve histórico da entidade</w:t>
      </w:r>
      <w:r w:rsidR="0024023C" w:rsidRPr="00E83738">
        <w:rPr>
          <w:rFonts w:ascii="Calibri" w:hAnsi="Calibri"/>
          <w:b/>
          <w:bCs/>
          <w:sz w:val="22"/>
          <w:szCs w:val="22"/>
        </w:rPr>
        <w:t>:</w:t>
      </w:r>
    </w:p>
    <w:p w:rsidR="0024023C" w:rsidRPr="00E83738" w:rsidRDefault="0024023C">
      <w:pPr>
        <w:jc w:val="both"/>
        <w:rPr>
          <w:rFonts w:ascii="Calibri" w:hAnsi="Calibri"/>
          <w:sz w:val="22"/>
          <w:szCs w:val="22"/>
        </w:rPr>
      </w:pPr>
    </w:p>
    <w:p w:rsidR="00ED20D4" w:rsidRPr="00A47AED" w:rsidRDefault="00ED20D4" w:rsidP="00463DF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E83738">
        <w:rPr>
          <w:rFonts w:ascii="Calibri" w:hAnsi="Calibri"/>
          <w:sz w:val="22"/>
          <w:szCs w:val="22"/>
        </w:rPr>
        <w:t>A A</w:t>
      </w:r>
      <w:r w:rsidR="00C5332F" w:rsidRPr="00E83738">
        <w:rPr>
          <w:rFonts w:ascii="Calibri" w:hAnsi="Calibri"/>
          <w:sz w:val="22"/>
          <w:szCs w:val="22"/>
        </w:rPr>
        <w:t xml:space="preserve">ssociação </w:t>
      </w:r>
      <w:r w:rsidR="00A47AED">
        <w:rPr>
          <w:rFonts w:ascii="Calibri" w:hAnsi="Calibri"/>
          <w:sz w:val="22"/>
          <w:szCs w:val="22"/>
        </w:rPr>
        <w:t xml:space="preserve">Fundo de Incentivo </w:t>
      </w:r>
      <w:r w:rsidR="00B1474B">
        <w:rPr>
          <w:rFonts w:ascii="Calibri" w:hAnsi="Calibri"/>
          <w:sz w:val="22"/>
          <w:szCs w:val="22"/>
        </w:rPr>
        <w:t>à</w:t>
      </w:r>
      <w:r w:rsidR="00A47AED">
        <w:rPr>
          <w:rFonts w:ascii="Calibri" w:hAnsi="Calibri"/>
          <w:sz w:val="22"/>
          <w:szCs w:val="22"/>
        </w:rPr>
        <w:t xml:space="preserve"> P</w:t>
      </w:r>
      <w:r w:rsidR="00B1474B">
        <w:rPr>
          <w:rFonts w:ascii="Calibri" w:hAnsi="Calibri"/>
          <w:sz w:val="22"/>
          <w:szCs w:val="22"/>
        </w:rPr>
        <w:t>esquisa</w:t>
      </w:r>
      <w:r w:rsidR="0024023C" w:rsidRPr="00E83738">
        <w:rPr>
          <w:rFonts w:ascii="Calibri" w:hAnsi="Calibri"/>
          <w:sz w:val="22"/>
          <w:szCs w:val="22"/>
        </w:rPr>
        <w:t>, entidade sem fins lucrativos, reconhecida de utilidade pública</w:t>
      </w:r>
      <w:r w:rsidR="00A47AED">
        <w:rPr>
          <w:rFonts w:ascii="Calibri" w:hAnsi="Calibri"/>
          <w:sz w:val="22"/>
          <w:szCs w:val="22"/>
        </w:rPr>
        <w:t>, fundada em 24 de agosto de 1.971,</w:t>
      </w:r>
      <w:r w:rsidR="0024023C" w:rsidRPr="00E83738">
        <w:rPr>
          <w:rFonts w:ascii="Calibri" w:hAnsi="Calibri"/>
          <w:sz w:val="22"/>
          <w:szCs w:val="22"/>
        </w:rPr>
        <w:t xml:space="preserve"> pelas autoridades federais, estaduais e municipais,</w:t>
      </w:r>
      <w:r w:rsidRPr="00E83738">
        <w:rPr>
          <w:rFonts w:ascii="Calibri" w:hAnsi="Calibri"/>
          <w:sz w:val="22"/>
          <w:szCs w:val="22"/>
        </w:rPr>
        <w:t xml:space="preserve"> firmou contrato de gestão com o Governo do Estado de São Paulo, em </w:t>
      </w:r>
      <w:r w:rsidR="00FB4906">
        <w:rPr>
          <w:rFonts w:ascii="Calibri" w:hAnsi="Calibri"/>
          <w:sz w:val="22"/>
          <w:szCs w:val="22"/>
        </w:rPr>
        <w:t>29</w:t>
      </w:r>
      <w:r w:rsidRPr="00E83738">
        <w:rPr>
          <w:rFonts w:ascii="Calibri" w:hAnsi="Calibri"/>
          <w:sz w:val="22"/>
          <w:szCs w:val="22"/>
        </w:rPr>
        <w:t xml:space="preserve"> de </w:t>
      </w:r>
      <w:r w:rsidR="00FB4906">
        <w:rPr>
          <w:rFonts w:ascii="Calibri" w:hAnsi="Calibri"/>
          <w:sz w:val="22"/>
          <w:szCs w:val="22"/>
        </w:rPr>
        <w:t>dezemb</w:t>
      </w:r>
      <w:r w:rsidR="00A47AED">
        <w:rPr>
          <w:rFonts w:ascii="Calibri" w:hAnsi="Calibri"/>
          <w:sz w:val="22"/>
          <w:szCs w:val="22"/>
        </w:rPr>
        <w:t>ro</w:t>
      </w:r>
      <w:r w:rsidRPr="00E83738">
        <w:rPr>
          <w:rFonts w:ascii="Calibri" w:hAnsi="Calibri"/>
          <w:sz w:val="22"/>
          <w:szCs w:val="22"/>
        </w:rPr>
        <w:t xml:space="preserve"> de 2.0</w:t>
      </w:r>
      <w:r w:rsidR="00A47AED">
        <w:rPr>
          <w:rFonts w:ascii="Calibri" w:hAnsi="Calibri"/>
          <w:sz w:val="22"/>
          <w:szCs w:val="22"/>
        </w:rPr>
        <w:t>1</w:t>
      </w:r>
      <w:r w:rsidR="00FB4906">
        <w:rPr>
          <w:rFonts w:ascii="Calibri" w:hAnsi="Calibri"/>
          <w:sz w:val="22"/>
          <w:szCs w:val="22"/>
        </w:rPr>
        <w:t>8</w:t>
      </w:r>
      <w:r w:rsidRPr="00E83738">
        <w:rPr>
          <w:rFonts w:ascii="Calibri" w:hAnsi="Calibri"/>
          <w:sz w:val="22"/>
          <w:szCs w:val="22"/>
        </w:rPr>
        <w:t xml:space="preserve">, por intermédio da Secretaria de Estado da Saúde regida pela Lei Complementar nº 846 de 04 de junho de 1.998, </w:t>
      </w:r>
      <w:r w:rsidR="00A47AED">
        <w:rPr>
          <w:rFonts w:ascii="Calibri" w:hAnsi="Calibri"/>
          <w:sz w:val="22"/>
          <w:szCs w:val="22"/>
        </w:rPr>
        <w:t>para</w:t>
      </w:r>
      <w:r w:rsidR="00A47AED" w:rsidRPr="00A47AED">
        <w:rPr>
          <w:rFonts w:ascii="Calibri" w:hAnsi="Calibri" w:cs="Times-Roman"/>
          <w:color w:val="000000"/>
          <w:sz w:val="22"/>
          <w:szCs w:val="22"/>
        </w:rPr>
        <w:t xml:space="preserve"> gerencia</w:t>
      </w:r>
      <w:r w:rsidR="00A47AED">
        <w:rPr>
          <w:rFonts w:ascii="Calibri" w:hAnsi="Calibri" w:cs="Times-Roman"/>
          <w:color w:val="000000"/>
          <w:sz w:val="22"/>
          <w:szCs w:val="22"/>
        </w:rPr>
        <w:t>r</w:t>
      </w:r>
      <w:r w:rsidR="00A47AED" w:rsidRPr="00A47AED">
        <w:rPr>
          <w:rFonts w:ascii="Calibri" w:hAnsi="Calibri" w:cs="Times-Roman"/>
          <w:color w:val="000000"/>
          <w:sz w:val="22"/>
          <w:szCs w:val="22"/>
        </w:rPr>
        <w:t xml:space="preserve"> e realiza</w:t>
      </w:r>
      <w:r w:rsidR="00A47AED">
        <w:rPr>
          <w:rFonts w:ascii="Calibri" w:hAnsi="Calibri" w:cs="Times-Roman"/>
          <w:color w:val="000000"/>
          <w:sz w:val="22"/>
          <w:szCs w:val="22"/>
        </w:rPr>
        <w:t>r</w:t>
      </w:r>
      <w:r w:rsidR="00082409" w:rsidRPr="00A47AED">
        <w:rPr>
          <w:rFonts w:ascii="Calibri" w:hAnsi="Calibri" w:cs="Times-Roman"/>
          <w:color w:val="000000"/>
          <w:sz w:val="22"/>
          <w:szCs w:val="22"/>
        </w:rPr>
        <w:t xml:space="preserve"> </w:t>
      </w:r>
      <w:r w:rsidR="00A47AED" w:rsidRPr="00A47AED">
        <w:rPr>
          <w:rFonts w:ascii="Calibri" w:hAnsi="Calibri" w:cs="Times-Roman"/>
          <w:color w:val="000000"/>
          <w:sz w:val="22"/>
          <w:szCs w:val="22"/>
        </w:rPr>
        <w:t xml:space="preserve">exames laboratoriais a serem desenvolvidos no Centro Estadual de Análises Clínicas da Zona </w:t>
      </w:r>
      <w:r w:rsidR="00F86716" w:rsidRPr="005724B5">
        <w:rPr>
          <w:rFonts w:ascii="Calibri" w:hAnsi="Calibri" w:cs="Times-Roman"/>
          <w:color w:val="000000"/>
          <w:sz w:val="22"/>
          <w:szCs w:val="22"/>
        </w:rPr>
        <w:t>Sul</w:t>
      </w:r>
      <w:r w:rsidR="00A47AED" w:rsidRPr="00A47AED">
        <w:rPr>
          <w:rFonts w:ascii="Calibri" w:hAnsi="Calibri" w:cs="Times-Roman"/>
          <w:color w:val="000000"/>
          <w:sz w:val="22"/>
          <w:szCs w:val="22"/>
        </w:rPr>
        <w:t xml:space="preserve"> - CEAC</w:t>
      </w:r>
      <w:r w:rsidR="00082409" w:rsidRPr="00A47AED">
        <w:rPr>
          <w:rFonts w:ascii="Calibri" w:hAnsi="Calibri" w:cs="Times-Roman"/>
          <w:color w:val="000000"/>
          <w:sz w:val="22"/>
          <w:szCs w:val="22"/>
        </w:rPr>
        <w:t xml:space="preserve"> </w:t>
      </w:r>
      <w:r w:rsidR="00F6679C">
        <w:rPr>
          <w:rFonts w:ascii="Calibri" w:hAnsi="Calibri" w:cs="Times-Roman"/>
          <w:color w:val="000000"/>
          <w:sz w:val="22"/>
          <w:szCs w:val="22"/>
        </w:rPr>
        <w:t>–</w:t>
      </w:r>
      <w:r w:rsidR="00FB4906">
        <w:rPr>
          <w:rFonts w:ascii="Calibri" w:hAnsi="Calibri" w:cs="Times-Roman"/>
          <w:color w:val="000000"/>
          <w:sz w:val="22"/>
          <w:szCs w:val="22"/>
        </w:rPr>
        <w:t xml:space="preserve"> </w:t>
      </w:r>
      <w:r w:rsidR="006714C1">
        <w:rPr>
          <w:rFonts w:ascii="Calibri" w:hAnsi="Calibri" w:cs="Times-Roman"/>
          <w:color w:val="000000"/>
          <w:sz w:val="22"/>
          <w:szCs w:val="22"/>
        </w:rPr>
        <w:t>Su</w:t>
      </w:r>
      <w:r w:rsidR="00FB4906">
        <w:rPr>
          <w:rFonts w:ascii="Calibri" w:hAnsi="Calibri" w:cs="Times-Roman"/>
          <w:color w:val="000000"/>
          <w:sz w:val="22"/>
          <w:szCs w:val="22"/>
        </w:rPr>
        <w:t>l</w:t>
      </w:r>
      <w:r w:rsidR="00F6679C">
        <w:rPr>
          <w:rFonts w:ascii="Calibri" w:hAnsi="Calibri" w:cs="Times-Roman"/>
          <w:color w:val="000000"/>
          <w:sz w:val="22"/>
          <w:szCs w:val="22"/>
        </w:rPr>
        <w:t>.</w:t>
      </w:r>
    </w:p>
    <w:p w:rsidR="00ED20D4" w:rsidRPr="00E83738" w:rsidRDefault="00ED20D4" w:rsidP="00463DF5">
      <w:pPr>
        <w:jc w:val="both"/>
        <w:rPr>
          <w:rFonts w:ascii="Calibri" w:hAnsi="Calibri"/>
          <w:sz w:val="22"/>
          <w:szCs w:val="22"/>
        </w:rPr>
      </w:pPr>
    </w:p>
    <w:p w:rsidR="0024023C" w:rsidRPr="00E83738" w:rsidRDefault="00ED20D4">
      <w:pPr>
        <w:jc w:val="both"/>
        <w:rPr>
          <w:rFonts w:ascii="Calibri" w:hAnsi="Calibri"/>
          <w:sz w:val="22"/>
          <w:szCs w:val="22"/>
        </w:rPr>
      </w:pPr>
      <w:r w:rsidRPr="00E83738">
        <w:rPr>
          <w:rFonts w:ascii="Calibri" w:hAnsi="Calibri"/>
          <w:sz w:val="22"/>
          <w:szCs w:val="22"/>
        </w:rPr>
        <w:t>A Organização Social</w:t>
      </w:r>
      <w:r w:rsidR="00082409" w:rsidRPr="00E83738">
        <w:rPr>
          <w:rFonts w:ascii="Calibri" w:hAnsi="Calibri"/>
          <w:sz w:val="22"/>
          <w:szCs w:val="22"/>
        </w:rPr>
        <w:t xml:space="preserve"> </w:t>
      </w:r>
      <w:r w:rsidR="00463DF5">
        <w:rPr>
          <w:rFonts w:ascii="Calibri" w:hAnsi="Calibri"/>
          <w:sz w:val="22"/>
          <w:szCs w:val="22"/>
        </w:rPr>
        <w:t xml:space="preserve">Associação Fundo de Incentivo </w:t>
      </w:r>
      <w:r w:rsidR="00B1474B">
        <w:rPr>
          <w:rFonts w:ascii="Calibri" w:hAnsi="Calibri"/>
          <w:sz w:val="22"/>
          <w:szCs w:val="22"/>
        </w:rPr>
        <w:t>à</w:t>
      </w:r>
      <w:r w:rsidR="00463DF5">
        <w:rPr>
          <w:rFonts w:ascii="Calibri" w:hAnsi="Calibri"/>
          <w:sz w:val="22"/>
          <w:szCs w:val="22"/>
        </w:rPr>
        <w:t xml:space="preserve"> P</w:t>
      </w:r>
      <w:r w:rsidR="00B1474B">
        <w:rPr>
          <w:rFonts w:ascii="Calibri" w:hAnsi="Calibri"/>
          <w:sz w:val="22"/>
          <w:szCs w:val="22"/>
        </w:rPr>
        <w:t>esquisa</w:t>
      </w:r>
      <w:r w:rsidRPr="00E83738">
        <w:rPr>
          <w:rFonts w:ascii="Calibri" w:hAnsi="Calibri"/>
          <w:sz w:val="22"/>
          <w:szCs w:val="22"/>
        </w:rPr>
        <w:t xml:space="preserve"> – </w:t>
      </w:r>
      <w:r w:rsidR="00463DF5" w:rsidRPr="00A47AED">
        <w:rPr>
          <w:rFonts w:ascii="Calibri" w:hAnsi="Calibri" w:cs="Times-Roman"/>
          <w:color w:val="000000"/>
          <w:sz w:val="22"/>
          <w:szCs w:val="22"/>
        </w:rPr>
        <w:t xml:space="preserve">Centro Estadual de Análises Clínicas da Zona </w:t>
      </w:r>
      <w:r w:rsidR="009B6BFE">
        <w:rPr>
          <w:rFonts w:ascii="Calibri" w:hAnsi="Calibri" w:cs="Times-Roman"/>
          <w:color w:val="000000"/>
          <w:sz w:val="22"/>
          <w:szCs w:val="22"/>
        </w:rPr>
        <w:t>Sul</w:t>
      </w:r>
      <w:r w:rsidR="00463DF5" w:rsidRPr="00A47AED">
        <w:rPr>
          <w:rFonts w:ascii="Calibri" w:hAnsi="Calibri" w:cs="Times-Roman"/>
          <w:color w:val="000000"/>
          <w:sz w:val="22"/>
          <w:szCs w:val="22"/>
        </w:rPr>
        <w:t xml:space="preserve"> </w:t>
      </w:r>
      <w:r w:rsidR="00477FE6">
        <w:rPr>
          <w:rFonts w:ascii="Calibri" w:hAnsi="Calibri" w:cs="Times-Roman"/>
          <w:color w:val="000000"/>
          <w:sz w:val="22"/>
          <w:szCs w:val="22"/>
        </w:rPr>
        <w:t>–</w:t>
      </w:r>
      <w:r w:rsidR="00463DF5" w:rsidRPr="00A47AED">
        <w:rPr>
          <w:rFonts w:ascii="Calibri" w:hAnsi="Calibri" w:cs="Times-Roman"/>
          <w:color w:val="000000"/>
          <w:sz w:val="22"/>
          <w:szCs w:val="22"/>
        </w:rPr>
        <w:t xml:space="preserve"> CEAC</w:t>
      </w:r>
      <w:r w:rsidR="00477FE6">
        <w:rPr>
          <w:rFonts w:ascii="Calibri" w:hAnsi="Calibri" w:cs="Times-Roman"/>
          <w:color w:val="000000"/>
          <w:sz w:val="22"/>
          <w:szCs w:val="22"/>
        </w:rPr>
        <w:t>-</w:t>
      </w:r>
      <w:r w:rsidR="00082409" w:rsidRPr="00A47AED">
        <w:rPr>
          <w:rFonts w:ascii="Calibri" w:hAnsi="Calibri" w:cs="Times-Roman"/>
          <w:color w:val="000000"/>
          <w:sz w:val="22"/>
          <w:szCs w:val="22"/>
        </w:rPr>
        <w:t xml:space="preserve"> </w:t>
      </w:r>
      <w:r w:rsidR="00FB4906">
        <w:rPr>
          <w:rFonts w:ascii="Calibri" w:hAnsi="Calibri" w:cs="Times-Roman"/>
          <w:color w:val="000000"/>
          <w:sz w:val="22"/>
          <w:szCs w:val="22"/>
        </w:rPr>
        <w:t>Sul</w:t>
      </w:r>
      <w:r w:rsidRPr="00E83738">
        <w:rPr>
          <w:rFonts w:ascii="Calibri" w:hAnsi="Calibri"/>
          <w:sz w:val="22"/>
          <w:szCs w:val="22"/>
        </w:rPr>
        <w:t xml:space="preserve">, </w:t>
      </w:r>
      <w:r w:rsidR="00234FF8" w:rsidRPr="00E83738">
        <w:rPr>
          <w:rFonts w:ascii="Calibri" w:hAnsi="Calibri"/>
          <w:sz w:val="22"/>
          <w:szCs w:val="22"/>
        </w:rPr>
        <w:t xml:space="preserve">mediante o cumprimento integral do contrato de gestão </w:t>
      </w:r>
      <w:r w:rsidR="003E05E3" w:rsidRPr="00E83738">
        <w:rPr>
          <w:rFonts w:ascii="Calibri" w:hAnsi="Calibri"/>
          <w:sz w:val="22"/>
          <w:szCs w:val="22"/>
        </w:rPr>
        <w:t>acima mencionado</w:t>
      </w:r>
      <w:r w:rsidR="00234FF8" w:rsidRPr="00E83738">
        <w:rPr>
          <w:rFonts w:ascii="Calibri" w:hAnsi="Calibri"/>
          <w:sz w:val="22"/>
          <w:szCs w:val="22"/>
        </w:rPr>
        <w:t xml:space="preserve"> </w:t>
      </w:r>
      <w:r w:rsidR="0024023C" w:rsidRPr="00E83738">
        <w:rPr>
          <w:rFonts w:ascii="Calibri" w:hAnsi="Calibri"/>
          <w:sz w:val="22"/>
          <w:szCs w:val="22"/>
        </w:rPr>
        <w:t xml:space="preserve">tem por finalidade </w:t>
      </w:r>
      <w:r w:rsidR="003E05E3" w:rsidRPr="00E83738">
        <w:rPr>
          <w:rFonts w:ascii="Calibri" w:hAnsi="Calibri"/>
          <w:sz w:val="22"/>
          <w:szCs w:val="22"/>
        </w:rPr>
        <w:t>atender com seus recursos humanos e técnicos aos usuários do SUS – Sistema Único de Saúde</w:t>
      </w:r>
      <w:r w:rsidR="0024023C" w:rsidRPr="00E83738">
        <w:rPr>
          <w:rFonts w:ascii="Calibri" w:hAnsi="Calibri"/>
          <w:sz w:val="22"/>
          <w:szCs w:val="22"/>
        </w:rPr>
        <w:t xml:space="preserve">, </w:t>
      </w:r>
      <w:r w:rsidR="003E05E3" w:rsidRPr="00E83738">
        <w:rPr>
          <w:rFonts w:ascii="Calibri" w:hAnsi="Calibri"/>
          <w:sz w:val="22"/>
          <w:szCs w:val="22"/>
        </w:rPr>
        <w:t>oferecendo, segundo o grau de complexidade de sua assistência e sua capacidade operacional os serviços descritos em sua área de atuação, item b abaixo.</w:t>
      </w:r>
    </w:p>
    <w:p w:rsidR="00234FF8" w:rsidRPr="00E83738" w:rsidRDefault="00234FF8">
      <w:pPr>
        <w:jc w:val="both"/>
        <w:rPr>
          <w:rFonts w:ascii="Calibri" w:hAnsi="Calibri"/>
          <w:sz w:val="22"/>
          <w:szCs w:val="22"/>
        </w:rPr>
      </w:pPr>
    </w:p>
    <w:p w:rsidR="0024023C" w:rsidRPr="00E83738" w:rsidRDefault="0024023C" w:rsidP="002477BF">
      <w:pPr>
        <w:numPr>
          <w:ilvl w:val="0"/>
          <w:numId w:val="1"/>
        </w:numPr>
        <w:jc w:val="both"/>
        <w:rPr>
          <w:rFonts w:ascii="Calibri" w:hAnsi="Calibri"/>
          <w:b/>
          <w:bCs/>
          <w:sz w:val="22"/>
          <w:szCs w:val="22"/>
        </w:rPr>
      </w:pPr>
      <w:r w:rsidRPr="00E83738">
        <w:rPr>
          <w:rFonts w:ascii="Calibri" w:hAnsi="Calibri"/>
          <w:b/>
          <w:bCs/>
          <w:sz w:val="22"/>
          <w:szCs w:val="22"/>
        </w:rPr>
        <w:t>Áreas de atuação</w:t>
      </w:r>
      <w:r w:rsidR="00234FF8" w:rsidRPr="00E83738">
        <w:rPr>
          <w:rFonts w:ascii="Calibri" w:hAnsi="Calibri"/>
          <w:b/>
          <w:bCs/>
          <w:sz w:val="22"/>
          <w:szCs w:val="22"/>
        </w:rPr>
        <w:t xml:space="preserve"> </w:t>
      </w:r>
    </w:p>
    <w:p w:rsidR="0024023C" w:rsidRPr="00E83738" w:rsidRDefault="0024023C">
      <w:pPr>
        <w:jc w:val="both"/>
        <w:rPr>
          <w:rFonts w:ascii="Calibri" w:hAnsi="Calibri"/>
          <w:sz w:val="22"/>
          <w:szCs w:val="22"/>
        </w:rPr>
      </w:pPr>
    </w:p>
    <w:p w:rsidR="0024023C" w:rsidRDefault="0024023C">
      <w:pPr>
        <w:jc w:val="both"/>
        <w:rPr>
          <w:rFonts w:ascii="Calibri" w:hAnsi="Calibri"/>
          <w:sz w:val="22"/>
          <w:szCs w:val="22"/>
        </w:rPr>
      </w:pPr>
      <w:r w:rsidRPr="00E83738">
        <w:rPr>
          <w:rFonts w:ascii="Calibri" w:hAnsi="Calibri"/>
          <w:sz w:val="22"/>
          <w:szCs w:val="22"/>
        </w:rPr>
        <w:t xml:space="preserve">A Organização tem </w:t>
      </w:r>
      <w:r w:rsidR="00B9161A" w:rsidRPr="00E83738">
        <w:rPr>
          <w:rFonts w:ascii="Calibri" w:hAnsi="Calibri"/>
          <w:sz w:val="22"/>
          <w:szCs w:val="22"/>
        </w:rPr>
        <w:t>por finalidade atender exclusivamente pacientes do Siste</w:t>
      </w:r>
      <w:r w:rsidR="00A434AF" w:rsidRPr="00E83738">
        <w:rPr>
          <w:rFonts w:ascii="Calibri" w:hAnsi="Calibri"/>
          <w:sz w:val="22"/>
          <w:szCs w:val="22"/>
        </w:rPr>
        <w:t>ma Único de Saúde – SUS,</w:t>
      </w:r>
      <w:r w:rsidR="00431776" w:rsidRPr="00E83738">
        <w:rPr>
          <w:rFonts w:ascii="Calibri" w:hAnsi="Calibri"/>
          <w:sz w:val="22"/>
          <w:szCs w:val="22"/>
        </w:rPr>
        <w:t xml:space="preserve"> oferecendo os serviços de saúde</w:t>
      </w:r>
      <w:r w:rsidR="00A434AF" w:rsidRPr="00E83738">
        <w:rPr>
          <w:rFonts w:ascii="Calibri" w:hAnsi="Calibri"/>
          <w:sz w:val="22"/>
          <w:szCs w:val="22"/>
        </w:rPr>
        <w:t xml:space="preserve"> que </w:t>
      </w:r>
      <w:r w:rsidR="00431776" w:rsidRPr="00E83738">
        <w:rPr>
          <w:rFonts w:ascii="Calibri" w:hAnsi="Calibri"/>
          <w:sz w:val="22"/>
          <w:szCs w:val="22"/>
        </w:rPr>
        <w:t>se enquadrem nas modalidades abaixo descritas, conforme sua tipologia</w:t>
      </w:r>
      <w:r w:rsidRPr="00E83738">
        <w:rPr>
          <w:rFonts w:ascii="Calibri" w:hAnsi="Calibri"/>
          <w:sz w:val="22"/>
          <w:szCs w:val="22"/>
        </w:rPr>
        <w:t>:</w:t>
      </w:r>
    </w:p>
    <w:p w:rsidR="00463DF5" w:rsidRPr="00E83738" w:rsidRDefault="00463DF5">
      <w:pPr>
        <w:jc w:val="both"/>
        <w:rPr>
          <w:rFonts w:ascii="Calibri" w:hAnsi="Calibri"/>
          <w:sz w:val="22"/>
          <w:szCs w:val="22"/>
        </w:rPr>
      </w:pPr>
    </w:p>
    <w:p w:rsidR="00463DF5" w:rsidRDefault="00463DF5" w:rsidP="002477B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Times-Roman"/>
          <w:color w:val="000000"/>
          <w:sz w:val="22"/>
          <w:szCs w:val="22"/>
        </w:rPr>
      </w:pPr>
      <w:r w:rsidRPr="00463DF5">
        <w:rPr>
          <w:rFonts w:ascii="Calibri" w:hAnsi="Calibri" w:cs="Times-Roman"/>
          <w:color w:val="000000"/>
          <w:sz w:val="22"/>
          <w:szCs w:val="22"/>
        </w:rPr>
        <w:t>Todos os exames pertencentes ao grupo 02-PROCEDIMENTOS COM FINALIDADE</w:t>
      </w:r>
      <w:r>
        <w:rPr>
          <w:rFonts w:ascii="Calibri" w:hAnsi="Calibri" w:cs="Times-Roman"/>
          <w:color w:val="000000"/>
          <w:sz w:val="22"/>
          <w:szCs w:val="22"/>
        </w:rPr>
        <w:t xml:space="preserve"> </w:t>
      </w:r>
      <w:r w:rsidRPr="00463DF5">
        <w:rPr>
          <w:rFonts w:ascii="Calibri" w:hAnsi="Calibri" w:cs="Times-Roman"/>
          <w:color w:val="000000"/>
          <w:sz w:val="22"/>
          <w:szCs w:val="22"/>
        </w:rPr>
        <w:t xml:space="preserve">DIAGNÓSTICA/ </w:t>
      </w:r>
      <w:r w:rsidR="00082409" w:rsidRPr="00463DF5">
        <w:rPr>
          <w:rFonts w:ascii="Calibri" w:hAnsi="Calibri" w:cs="Times-Roman"/>
          <w:color w:val="000000"/>
          <w:sz w:val="22"/>
          <w:szCs w:val="22"/>
        </w:rPr>
        <w:t>subgrupo</w:t>
      </w:r>
      <w:r w:rsidRPr="00463DF5">
        <w:rPr>
          <w:rFonts w:ascii="Calibri" w:hAnsi="Calibri" w:cs="Times-Roman"/>
          <w:color w:val="000000"/>
          <w:sz w:val="22"/>
          <w:szCs w:val="22"/>
        </w:rPr>
        <w:t xml:space="preserve"> 02-DIAGNÓSTICO </w:t>
      </w:r>
      <w:r>
        <w:rPr>
          <w:rFonts w:ascii="Calibri" w:hAnsi="Calibri" w:cs="Times-Roman"/>
          <w:color w:val="000000"/>
          <w:sz w:val="22"/>
          <w:szCs w:val="22"/>
        </w:rPr>
        <w:t xml:space="preserve">EM LABORATÓRIO </w:t>
      </w:r>
      <w:r w:rsidR="00082409">
        <w:rPr>
          <w:rFonts w:ascii="Calibri" w:hAnsi="Calibri" w:cs="Times-Roman"/>
          <w:color w:val="000000"/>
          <w:sz w:val="22"/>
          <w:szCs w:val="22"/>
        </w:rPr>
        <w:t>CLÍNICO;</w:t>
      </w:r>
    </w:p>
    <w:p w:rsidR="00082409" w:rsidRDefault="00082409" w:rsidP="00082409">
      <w:pPr>
        <w:autoSpaceDE w:val="0"/>
        <w:autoSpaceDN w:val="0"/>
        <w:adjustRightInd w:val="0"/>
        <w:ind w:left="720"/>
        <w:jc w:val="both"/>
        <w:rPr>
          <w:rFonts w:ascii="Calibri" w:hAnsi="Calibri" w:cs="Times-Roman"/>
          <w:color w:val="000000"/>
          <w:sz w:val="22"/>
          <w:szCs w:val="22"/>
        </w:rPr>
      </w:pPr>
    </w:p>
    <w:p w:rsidR="00082409" w:rsidRPr="00463DF5" w:rsidRDefault="00082409" w:rsidP="00082409">
      <w:pPr>
        <w:autoSpaceDE w:val="0"/>
        <w:autoSpaceDN w:val="0"/>
        <w:adjustRightInd w:val="0"/>
        <w:ind w:left="720"/>
        <w:jc w:val="both"/>
        <w:rPr>
          <w:rFonts w:ascii="Calibri" w:hAnsi="Calibri" w:cs="Times-Roman"/>
          <w:color w:val="000000"/>
          <w:sz w:val="22"/>
          <w:szCs w:val="22"/>
        </w:rPr>
      </w:pPr>
      <w:r w:rsidRPr="00463DF5">
        <w:rPr>
          <w:rFonts w:ascii="Calibri" w:hAnsi="Calibri" w:cs="Times-Roman"/>
          <w:color w:val="000000"/>
          <w:sz w:val="22"/>
          <w:szCs w:val="22"/>
        </w:rPr>
        <w:t>Exames Bioquímicos</w:t>
      </w:r>
    </w:p>
    <w:p w:rsidR="00082409" w:rsidRPr="00463DF5" w:rsidRDefault="00082409" w:rsidP="00082409">
      <w:pPr>
        <w:autoSpaceDE w:val="0"/>
        <w:autoSpaceDN w:val="0"/>
        <w:adjustRightInd w:val="0"/>
        <w:ind w:left="720"/>
        <w:jc w:val="both"/>
        <w:rPr>
          <w:rFonts w:ascii="Calibri" w:hAnsi="Calibri" w:cs="Times-Roman"/>
          <w:color w:val="000000"/>
          <w:sz w:val="22"/>
          <w:szCs w:val="22"/>
        </w:rPr>
      </w:pPr>
      <w:r w:rsidRPr="00463DF5">
        <w:rPr>
          <w:rFonts w:ascii="Calibri" w:hAnsi="Calibri" w:cs="Times-Roman"/>
          <w:color w:val="000000"/>
          <w:sz w:val="22"/>
          <w:szCs w:val="22"/>
        </w:rPr>
        <w:t>Exames Hematológicos e Hemostasia</w:t>
      </w:r>
    </w:p>
    <w:p w:rsidR="00082409" w:rsidRPr="00463DF5" w:rsidRDefault="00082409" w:rsidP="00082409">
      <w:pPr>
        <w:autoSpaceDE w:val="0"/>
        <w:autoSpaceDN w:val="0"/>
        <w:adjustRightInd w:val="0"/>
        <w:ind w:left="720"/>
        <w:jc w:val="both"/>
        <w:rPr>
          <w:rFonts w:ascii="Calibri" w:hAnsi="Calibri" w:cs="Times-Roman"/>
          <w:color w:val="000000"/>
          <w:sz w:val="22"/>
          <w:szCs w:val="22"/>
        </w:rPr>
      </w:pPr>
      <w:r w:rsidRPr="00463DF5">
        <w:rPr>
          <w:rFonts w:ascii="Calibri" w:hAnsi="Calibri" w:cs="Times-Roman"/>
          <w:color w:val="000000"/>
          <w:sz w:val="22"/>
          <w:szCs w:val="22"/>
        </w:rPr>
        <w:t>Exames Sorológicos e Imunológicos</w:t>
      </w:r>
    </w:p>
    <w:p w:rsidR="00082409" w:rsidRPr="00463DF5" w:rsidRDefault="00082409" w:rsidP="00082409">
      <w:pPr>
        <w:autoSpaceDE w:val="0"/>
        <w:autoSpaceDN w:val="0"/>
        <w:adjustRightInd w:val="0"/>
        <w:ind w:left="720"/>
        <w:jc w:val="both"/>
        <w:rPr>
          <w:rFonts w:ascii="Calibri" w:hAnsi="Calibri" w:cs="Times-Roman"/>
          <w:color w:val="000000"/>
          <w:sz w:val="22"/>
          <w:szCs w:val="22"/>
        </w:rPr>
      </w:pPr>
      <w:r w:rsidRPr="00463DF5">
        <w:rPr>
          <w:rFonts w:ascii="Calibri" w:hAnsi="Calibri" w:cs="Times-Roman"/>
          <w:color w:val="000000"/>
          <w:sz w:val="22"/>
          <w:szCs w:val="22"/>
        </w:rPr>
        <w:t xml:space="preserve">Exames </w:t>
      </w:r>
      <w:proofErr w:type="spellStart"/>
      <w:r w:rsidRPr="00463DF5">
        <w:rPr>
          <w:rFonts w:ascii="Calibri" w:hAnsi="Calibri" w:cs="Times-Roman"/>
          <w:color w:val="000000"/>
          <w:sz w:val="22"/>
          <w:szCs w:val="22"/>
        </w:rPr>
        <w:t>Coprológicos</w:t>
      </w:r>
      <w:proofErr w:type="spellEnd"/>
    </w:p>
    <w:p w:rsidR="00082409" w:rsidRPr="00463DF5" w:rsidRDefault="00082409" w:rsidP="00082409">
      <w:pPr>
        <w:autoSpaceDE w:val="0"/>
        <w:autoSpaceDN w:val="0"/>
        <w:adjustRightInd w:val="0"/>
        <w:ind w:left="720"/>
        <w:jc w:val="both"/>
        <w:rPr>
          <w:rFonts w:ascii="Calibri" w:hAnsi="Calibri" w:cs="Times-Roman"/>
          <w:color w:val="000000"/>
          <w:sz w:val="22"/>
          <w:szCs w:val="22"/>
        </w:rPr>
      </w:pPr>
      <w:r w:rsidRPr="00463DF5">
        <w:rPr>
          <w:rFonts w:ascii="Calibri" w:hAnsi="Calibri" w:cs="Times-Roman"/>
          <w:color w:val="000000"/>
          <w:sz w:val="22"/>
          <w:szCs w:val="22"/>
        </w:rPr>
        <w:t xml:space="preserve">Exames de </w:t>
      </w:r>
      <w:proofErr w:type="spellStart"/>
      <w:r w:rsidRPr="00463DF5">
        <w:rPr>
          <w:rFonts w:ascii="Calibri" w:hAnsi="Calibri" w:cs="Times-Roman"/>
          <w:color w:val="000000"/>
          <w:sz w:val="22"/>
          <w:szCs w:val="22"/>
        </w:rPr>
        <w:t>Urinanálise</w:t>
      </w:r>
      <w:proofErr w:type="spellEnd"/>
    </w:p>
    <w:p w:rsidR="00082409" w:rsidRPr="00463DF5" w:rsidRDefault="00082409" w:rsidP="00082409">
      <w:pPr>
        <w:autoSpaceDE w:val="0"/>
        <w:autoSpaceDN w:val="0"/>
        <w:adjustRightInd w:val="0"/>
        <w:ind w:left="720"/>
        <w:jc w:val="both"/>
        <w:rPr>
          <w:rFonts w:ascii="Calibri" w:hAnsi="Calibri" w:cs="Times-Roman"/>
          <w:color w:val="000000"/>
          <w:sz w:val="22"/>
          <w:szCs w:val="22"/>
        </w:rPr>
      </w:pPr>
      <w:r w:rsidRPr="00463DF5">
        <w:rPr>
          <w:rFonts w:ascii="Calibri" w:hAnsi="Calibri" w:cs="Times-Roman"/>
          <w:color w:val="000000"/>
          <w:sz w:val="22"/>
          <w:szCs w:val="22"/>
        </w:rPr>
        <w:t>Exames Hormonais</w:t>
      </w:r>
    </w:p>
    <w:p w:rsidR="00082409" w:rsidRPr="00463DF5" w:rsidRDefault="00082409" w:rsidP="00082409">
      <w:pPr>
        <w:autoSpaceDE w:val="0"/>
        <w:autoSpaceDN w:val="0"/>
        <w:adjustRightInd w:val="0"/>
        <w:ind w:left="720"/>
        <w:jc w:val="both"/>
        <w:rPr>
          <w:rFonts w:ascii="Calibri" w:hAnsi="Calibri" w:cs="Times-Roman"/>
          <w:color w:val="000000"/>
          <w:sz w:val="22"/>
          <w:szCs w:val="22"/>
        </w:rPr>
      </w:pPr>
      <w:r w:rsidRPr="00463DF5">
        <w:rPr>
          <w:rFonts w:ascii="Calibri" w:hAnsi="Calibri" w:cs="Times-Roman"/>
          <w:color w:val="000000"/>
          <w:sz w:val="22"/>
          <w:szCs w:val="22"/>
        </w:rPr>
        <w:t>Exames Toxicológicos ou de Monitorização Terapêutica</w:t>
      </w:r>
    </w:p>
    <w:p w:rsidR="00082409" w:rsidRPr="00463DF5" w:rsidRDefault="00082409" w:rsidP="00082409">
      <w:pPr>
        <w:autoSpaceDE w:val="0"/>
        <w:autoSpaceDN w:val="0"/>
        <w:adjustRightInd w:val="0"/>
        <w:ind w:left="720"/>
        <w:jc w:val="both"/>
        <w:rPr>
          <w:rFonts w:ascii="Calibri" w:hAnsi="Calibri" w:cs="Times-Roman"/>
          <w:color w:val="000000"/>
          <w:sz w:val="22"/>
          <w:szCs w:val="22"/>
        </w:rPr>
      </w:pPr>
      <w:r w:rsidRPr="00463DF5">
        <w:rPr>
          <w:rFonts w:ascii="Calibri" w:hAnsi="Calibri" w:cs="Times-Roman"/>
          <w:color w:val="000000"/>
          <w:sz w:val="22"/>
          <w:szCs w:val="22"/>
        </w:rPr>
        <w:t>Exames Microbiológicos</w:t>
      </w:r>
    </w:p>
    <w:p w:rsidR="00082409" w:rsidRPr="00463DF5" w:rsidRDefault="00082409" w:rsidP="00082409">
      <w:pPr>
        <w:autoSpaceDE w:val="0"/>
        <w:autoSpaceDN w:val="0"/>
        <w:adjustRightInd w:val="0"/>
        <w:ind w:left="720"/>
        <w:jc w:val="both"/>
        <w:rPr>
          <w:rFonts w:ascii="Calibri" w:hAnsi="Calibri" w:cs="Times-Roman"/>
          <w:color w:val="000000"/>
          <w:sz w:val="22"/>
          <w:szCs w:val="22"/>
        </w:rPr>
      </w:pPr>
      <w:r w:rsidRPr="00463DF5">
        <w:rPr>
          <w:rFonts w:ascii="Calibri" w:hAnsi="Calibri" w:cs="Times-Roman"/>
          <w:color w:val="000000"/>
          <w:sz w:val="22"/>
          <w:szCs w:val="22"/>
        </w:rPr>
        <w:t>Exames em outros líquidos Biológicos</w:t>
      </w:r>
    </w:p>
    <w:p w:rsidR="00082409" w:rsidRPr="00463DF5" w:rsidRDefault="00082409" w:rsidP="00082409">
      <w:pPr>
        <w:autoSpaceDE w:val="0"/>
        <w:autoSpaceDN w:val="0"/>
        <w:adjustRightInd w:val="0"/>
        <w:ind w:left="720"/>
        <w:jc w:val="both"/>
        <w:rPr>
          <w:rFonts w:ascii="Calibri" w:hAnsi="Calibri" w:cs="Times-Roman"/>
          <w:color w:val="000000"/>
          <w:sz w:val="22"/>
          <w:szCs w:val="22"/>
        </w:rPr>
      </w:pPr>
      <w:r w:rsidRPr="00463DF5">
        <w:rPr>
          <w:rFonts w:ascii="Calibri" w:hAnsi="Calibri" w:cs="Times-Roman"/>
          <w:color w:val="000000"/>
          <w:sz w:val="22"/>
          <w:szCs w:val="22"/>
        </w:rPr>
        <w:t>Exames de Genética</w:t>
      </w:r>
    </w:p>
    <w:p w:rsidR="00082409" w:rsidRPr="00463DF5" w:rsidRDefault="00082409" w:rsidP="00082409">
      <w:pPr>
        <w:autoSpaceDE w:val="0"/>
        <w:autoSpaceDN w:val="0"/>
        <w:adjustRightInd w:val="0"/>
        <w:ind w:left="720"/>
        <w:jc w:val="both"/>
        <w:rPr>
          <w:rFonts w:ascii="Calibri" w:hAnsi="Calibri" w:cs="Times-Roman"/>
          <w:color w:val="000000"/>
          <w:sz w:val="22"/>
          <w:szCs w:val="22"/>
        </w:rPr>
      </w:pPr>
      <w:r w:rsidRPr="00463DF5">
        <w:rPr>
          <w:rFonts w:ascii="Calibri" w:hAnsi="Calibri" w:cs="Times-Roman"/>
          <w:color w:val="000000"/>
          <w:sz w:val="22"/>
          <w:szCs w:val="22"/>
        </w:rPr>
        <w:t xml:space="preserve">Exames para Triagem </w:t>
      </w:r>
      <w:proofErr w:type="spellStart"/>
      <w:r w:rsidRPr="00463DF5">
        <w:rPr>
          <w:rFonts w:ascii="Calibri" w:hAnsi="Calibri" w:cs="Times-Roman"/>
          <w:color w:val="000000"/>
          <w:sz w:val="22"/>
          <w:szCs w:val="22"/>
        </w:rPr>
        <w:t>Neo-natal</w:t>
      </w:r>
      <w:proofErr w:type="spellEnd"/>
    </w:p>
    <w:p w:rsidR="00082409" w:rsidRDefault="00082409" w:rsidP="00082409">
      <w:pPr>
        <w:autoSpaceDE w:val="0"/>
        <w:autoSpaceDN w:val="0"/>
        <w:adjustRightInd w:val="0"/>
        <w:ind w:left="720"/>
        <w:jc w:val="both"/>
        <w:rPr>
          <w:rFonts w:ascii="Calibri" w:hAnsi="Calibri" w:cs="Times-Roman"/>
          <w:color w:val="000000"/>
          <w:sz w:val="22"/>
          <w:szCs w:val="22"/>
        </w:rPr>
      </w:pPr>
      <w:r w:rsidRPr="00463DF5">
        <w:rPr>
          <w:rFonts w:ascii="Calibri" w:hAnsi="Calibri" w:cs="Times-Roman"/>
          <w:color w:val="000000"/>
          <w:sz w:val="22"/>
          <w:szCs w:val="22"/>
        </w:rPr>
        <w:t xml:space="preserve">Exames </w:t>
      </w:r>
      <w:proofErr w:type="spellStart"/>
      <w:r w:rsidRPr="00463DF5">
        <w:rPr>
          <w:rFonts w:ascii="Calibri" w:hAnsi="Calibri" w:cs="Times-Roman"/>
          <w:color w:val="000000"/>
          <w:sz w:val="22"/>
          <w:szCs w:val="22"/>
        </w:rPr>
        <w:t>Imunohematológicos</w:t>
      </w:r>
      <w:proofErr w:type="spellEnd"/>
    </w:p>
    <w:p w:rsidR="00082409" w:rsidRDefault="00082409" w:rsidP="00082409">
      <w:pPr>
        <w:autoSpaceDE w:val="0"/>
        <w:autoSpaceDN w:val="0"/>
        <w:adjustRightInd w:val="0"/>
        <w:ind w:left="720"/>
        <w:jc w:val="both"/>
        <w:rPr>
          <w:rFonts w:ascii="Calibri" w:hAnsi="Calibri" w:cs="Times-Roman"/>
          <w:color w:val="000000"/>
          <w:sz w:val="22"/>
          <w:szCs w:val="22"/>
        </w:rPr>
      </w:pPr>
    </w:p>
    <w:p w:rsidR="00082409" w:rsidRPr="00463DF5" w:rsidRDefault="00082409" w:rsidP="00082409">
      <w:pPr>
        <w:autoSpaceDE w:val="0"/>
        <w:autoSpaceDN w:val="0"/>
        <w:adjustRightInd w:val="0"/>
        <w:ind w:left="720"/>
        <w:jc w:val="both"/>
        <w:rPr>
          <w:rFonts w:ascii="Calibri" w:hAnsi="Calibri" w:cs="Times-Roman"/>
          <w:color w:val="000000"/>
          <w:sz w:val="22"/>
          <w:szCs w:val="22"/>
        </w:rPr>
      </w:pPr>
    </w:p>
    <w:p w:rsidR="00463DF5" w:rsidRDefault="00463DF5" w:rsidP="002477B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Times-Roman"/>
          <w:color w:val="000000"/>
          <w:sz w:val="22"/>
          <w:szCs w:val="22"/>
        </w:rPr>
      </w:pPr>
      <w:r w:rsidRPr="00463DF5">
        <w:rPr>
          <w:rFonts w:ascii="Calibri" w:hAnsi="Calibri" w:cs="Times-Roman"/>
          <w:color w:val="000000"/>
          <w:sz w:val="22"/>
          <w:szCs w:val="22"/>
        </w:rPr>
        <w:t>Todos os exames pertencentes ao grupo 02-PROCEDIMENTOS COM FINALIDADE</w:t>
      </w:r>
      <w:r>
        <w:rPr>
          <w:rFonts w:ascii="Calibri" w:hAnsi="Calibri" w:cs="Times-Roman"/>
          <w:color w:val="000000"/>
          <w:sz w:val="22"/>
          <w:szCs w:val="22"/>
        </w:rPr>
        <w:t xml:space="preserve"> </w:t>
      </w:r>
      <w:r w:rsidRPr="00463DF5">
        <w:rPr>
          <w:rFonts w:ascii="Calibri" w:hAnsi="Calibri" w:cs="Times-Roman"/>
          <w:color w:val="000000"/>
          <w:sz w:val="22"/>
          <w:szCs w:val="22"/>
        </w:rPr>
        <w:t xml:space="preserve">DIAGNÓSTICA/ </w:t>
      </w:r>
      <w:r w:rsidR="00082409" w:rsidRPr="00463DF5">
        <w:rPr>
          <w:rFonts w:ascii="Calibri" w:hAnsi="Calibri" w:cs="Times-Roman"/>
          <w:color w:val="000000"/>
          <w:sz w:val="22"/>
          <w:szCs w:val="22"/>
        </w:rPr>
        <w:t>subgrupo</w:t>
      </w:r>
      <w:r w:rsidRPr="00463DF5">
        <w:rPr>
          <w:rFonts w:ascii="Calibri" w:hAnsi="Calibri" w:cs="Times-Roman"/>
          <w:color w:val="000000"/>
          <w:sz w:val="22"/>
          <w:szCs w:val="22"/>
        </w:rPr>
        <w:t xml:space="preserve"> 03-DIAGNÓSTICO POR ANATOMIA PATOLÓGICA E</w:t>
      </w:r>
      <w:r>
        <w:rPr>
          <w:rFonts w:ascii="Calibri" w:hAnsi="Calibri" w:cs="Times-Roman"/>
          <w:color w:val="000000"/>
          <w:sz w:val="22"/>
          <w:szCs w:val="22"/>
        </w:rPr>
        <w:t xml:space="preserve"> </w:t>
      </w:r>
      <w:r w:rsidRPr="00463DF5">
        <w:rPr>
          <w:rFonts w:ascii="Calibri" w:hAnsi="Calibri" w:cs="Times-Roman"/>
          <w:color w:val="000000"/>
          <w:sz w:val="22"/>
          <w:szCs w:val="22"/>
        </w:rPr>
        <w:t>CITOPATOLOGIA;</w:t>
      </w:r>
    </w:p>
    <w:p w:rsidR="00082409" w:rsidRDefault="00082409" w:rsidP="00082409">
      <w:pPr>
        <w:autoSpaceDE w:val="0"/>
        <w:autoSpaceDN w:val="0"/>
        <w:adjustRightInd w:val="0"/>
        <w:ind w:left="720"/>
        <w:jc w:val="both"/>
        <w:rPr>
          <w:rFonts w:ascii="Calibri" w:hAnsi="Calibri" w:cs="Times-Roman"/>
          <w:color w:val="000000"/>
          <w:sz w:val="22"/>
          <w:szCs w:val="22"/>
        </w:rPr>
      </w:pPr>
    </w:p>
    <w:p w:rsidR="00082409" w:rsidRDefault="00082409" w:rsidP="00082409">
      <w:pPr>
        <w:autoSpaceDE w:val="0"/>
        <w:autoSpaceDN w:val="0"/>
        <w:adjustRightInd w:val="0"/>
        <w:ind w:left="720"/>
        <w:jc w:val="both"/>
        <w:rPr>
          <w:rFonts w:ascii="Calibri" w:hAnsi="Calibri" w:cs="Times-Roman"/>
          <w:color w:val="000000"/>
          <w:sz w:val="22"/>
          <w:szCs w:val="22"/>
        </w:rPr>
      </w:pPr>
      <w:r w:rsidRPr="00463DF5">
        <w:rPr>
          <w:rFonts w:ascii="Calibri" w:hAnsi="Calibri" w:cs="Times-Roman"/>
          <w:color w:val="000000"/>
          <w:sz w:val="22"/>
          <w:szCs w:val="22"/>
        </w:rPr>
        <w:t xml:space="preserve">Exames </w:t>
      </w:r>
      <w:proofErr w:type="spellStart"/>
      <w:r w:rsidRPr="00463DF5">
        <w:rPr>
          <w:rFonts w:ascii="Calibri" w:hAnsi="Calibri" w:cs="Times-Roman"/>
          <w:color w:val="000000"/>
          <w:sz w:val="22"/>
          <w:szCs w:val="22"/>
        </w:rPr>
        <w:t>Citopatológicos</w:t>
      </w:r>
      <w:proofErr w:type="spellEnd"/>
    </w:p>
    <w:p w:rsidR="006714C1" w:rsidRDefault="006714C1" w:rsidP="00082409">
      <w:pPr>
        <w:autoSpaceDE w:val="0"/>
        <w:autoSpaceDN w:val="0"/>
        <w:adjustRightInd w:val="0"/>
        <w:ind w:left="720"/>
        <w:jc w:val="both"/>
        <w:rPr>
          <w:rFonts w:ascii="Calibri" w:hAnsi="Calibri" w:cs="Times-Roman"/>
          <w:color w:val="000000"/>
          <w:sz w:val="22"/>
          <w:szCs w:val="22"/>
        </w:rPr>
      </w:pPr>
      <w:r>
        <w:rPr>
          <w:rFonts w:ascii="Calibri" w:hAnsi="Calibri" w:cs="Times-Roman"/>
          <w:color w:val="000000"/>
          <w:sz w:val="22"/>
          <w:szCs w:val="22"/>
        </w:rPr>
        <w:t>Exames Anatomopatológicos</w:t>
      </w:r>
    </w:p>
    <w:p w:rsidR="00082409" w:rsidRPr="00463DF5" w:rsidRDefault="00082409" w:rsidP="00082409">
      <w:pPr>
        <w:autoSpaceDE w:val="0"/>
        <w:autoSpaceDN w:val="0"/>
        <w:adjustRightInd w:val="0"/>
        <w:ind w:left="720"/>
        <w:jc w:val="both"/>
        <w:rPr>
          <w:rFonts w:ascii="Calibri" w:hAnsi="Calibri" w:cs="Times-Roman"/>
          <w:color w:val="000000"/>
          <w:sz w:val="22"/>
          <w:szCs w:val="22"/>
        </w:rPr>
      </w:pPr>
    </w:p>
    <w:p w:rsidR="00463DF5" w:rsidRPr="00463DF5" w:rsidRDefault="00463DF5" w:rsidP="002477B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Times-Bold"/>
          <w:b/>
          <w:bCs/>
          <w:color w:val="000000"/>
          <w:sz w:val="22"/>
          <w:szCs w:val="22"/>
        </w:rPr>
      </w:pPr>
      <w:r w:rsidRPr="00463DF5">
        <w:rPr>
          <w:rFonts w:ascii="Calibri" w:hAnsi="Calibri" w:cs="Times-Roman"/>
          <w:color w:val="000000"/>
          <w:sz w:val="22"/>
          <w:szCs w:val="22"/>
        </w:rPr>
        <w:t>Os exames pertencentes à “Classificação Brasileira Hierarquizada de Procedimentos</w:t>
      </w:r>
      <w:r>
        <w:rPr>
          <w:rFonts w:ascii="Calibri" w:hAnsi="Calibri" w:cs="Times-Roman"/>
          <w:color w:val="000000"/>
          <w:sz w:val="22"/>
          <w:szCs w:val="22"/>
        </w:rPr>
        <w:t xml:space="preserve"> </w:t>
      </w:r>
      <w:r w:rsidRPr="00463DF5">
        <w:rPr>
          <w:rFonts w:ascii="Calibri" w:hAnsi="Calibri" w:cs="Times-Roman"/>
          <w:color w:val="000000"/>
          <w:sz w:val="22"/>
          <w:szCs w:val="22"/>
        </w:rPr>
        <w:t>Médicos” (CBHPM), 4ª edição e suas atualizações, publicada pela Associação Médica</w:t>
      </w:r>
      <w:r w:rsidR="00DC5F2F">
        <w:rPr>
          <w:rFonts w:ascii="Calibri" w:hAnsi="Calibri" w:cs="Times-Roman"/>
          <w:color w:val="000000"/>
          <w:sz w:val="22"/>
          <w:szCs w:val="22"/>
        </w:rPr>
        <w:t xml:space="preserve"> </w:t>
      </w:r>
      <w:r w:rsidRPr="00463DF5">
        <w:rPr>
          <w:rFonts w:ascii="Calibri" w:hAnsi="Calibri" w:cs="Times-Roman"/>
          <w:color w:val="000000"/>
          <w:sz w:val="22"/>
          <w:szCs w:val="22"/>
        </w:rPr>
        <w:t>Brasileira (AMB), incluídos nos grupos relacionados abaixo,</w:t>
      </w:r>
    </w:p>
    <w:p w:rsidR="00463DF5" w:rsidRPr="00463DF5" w:rsidRDefault="00463DF5" w:rsidP="002B3B65">
      <w:pPr>
        <w:autoSpaceDE w:val="0"/>
        <w:autoSpaceDN w:val="0"/>
        <w:adjustRightInd w:val="0"/>
        <w:jc w:val="both"/>
        <w:rPr>
          <w:rFonts w:ascii="Calibri" w:hAnsi="Calibri" w:cs="Times-Bold"/>
          <w:b/>
          <w:bCs/>
          <w:color w:val="FF0000"/>
          <w:sz w:val="22"/>
          <w:szCs w:val="22"/>
        </w:rPr>
      </w:pPr>
    </w:p>
    <w:p w:rsidR="00463DF5" w:rsidRPr="00463DF5" w:rsidRDefault="00463DF5" w:rsidP="00082409">
      <w:pPr>
        <w:autoSpaceDE w:val="0"/>
        <w:autoSpaceDN w:val="0"/>
        <w:adjustRightInd w:val="0"/>
        <w:ind w:left="720"/>
        <w:jc w:val="both"/>
        <w:rPr>
          <w:rFonts w:ascii="Calibri" w:hAnsi="Calibri" w:cs="Times-Roman"/>
          <w:color w:val="000000"/>
          <w:sz w:val="22"/>
          <w:szCs w:val="22"/>
        </w:rPr>
      </w:pPr>
      <w:r w:rsidRPr="00463DF5">
        <w:rPr>
          <w:rFonts w:ascii="Calibri" w:hAnsi="Calibri" w:cs="Times-Roman"/>
          <w:color w:val="000000"/>
          <w:sz w:val="22"/>
          <w:szCs w:val="22"/>
        </w:rPr>
        <w:t>B</w:t>
      </w:r>
      <w:r w:rsidR="00082409">
        <w:rPr>
          <w:rFonts w:ascii="Calibri" w:hAnsi="Calibri" w:cs="Times-Roman"/>
          <w:color w:val="000000"/>
          <w:sz w:val="22"/>
          <w:szCs w:val="22"/>
        </w:rPr>
        <w:t>ioquímica</w:t>
      </w:r>
    </w:p>
    <w:p w:rsidR="00463DF5" w:rsidRPr="00463DF5" w:rsidRDefault="00463DF5" w:rsidP="00082409">
      <w:pPr>
        <w:autoSpaceDE w:val="0"/>
        <w:autoSpaceDN w:val="0"/>
        <w:adjustRightInd w:val="0"/>
        <w:ind w:left="720"/>
        <w:jc w:val="both"/>
        <w:rPr>
          <w:rFonts w:ascii="Calibri" w:hAnsi="Calibri" w:cs="Times-Roman"/>
          <w:color w:val="000000"/>
          <w:sz w:val="22"/>
          <w:szCs w:val="22"/>
        </w:rPr>
      </w:pPr>
      <w:r w:rsidRPr="00463DF5">
        <w:rPr>
          <w:rFonts w:ascii="Calibri" w:hAnsi="Calibri" w:cs="Times-Roman"/>
          <w:color w:val="000000"/>
          <w:sz w:val="22"/>
          <w:szCs w:val="22"/>
        </w:rPr>
        <w:t>C</w:t>
      </w:r>
      <w:r w:rsidR="00082409">
        <w:rPr>
          <w:rFonts w:ascii="Calibri" w:hAnsi="Calibri" w:cs="Times-Roman"/>
          <w:color w:val="000000"/>
          <w:sz w:val="22"/>
          <w:szCs w:val="22"/>
        </w:rPr>
        <w:t>oprologia</w:t>
      </w:r>
    </w:p>
    <w:p w:rsidR="00463DF5" w:rsidRPr="00463DF5" w:rsidRDefault="00463DF5" w:rsidP="00082409">
      <w:pPr>
        <w:autoSpaceDE w:val="0"/>
        <w:autoSpaceDN w:val="0"/>
        <w:adjustRightInd w:val="0"/>
        <w:ind w:left="720"/>
        <w:jc w:val="both"/>
        <w:rPr>
          <w:rFonts w:ascii="Calibri" w:hAnsi="Calibri" w:cs="Times-Roman"/>
          <w:color w:val="000000"/>
          <w:sz w:val="22"/>
          <w:szCs w:val="22"/>
        </w:rPr>
      </w:pPr>
      <w:r w:rsidRPr="00463DF5">
        <w:rPr>
          <w:rFonts w:ascii="Calibri" w:hAnsi="Calibri" w:cs="Times-Roman"/>
          <w:color w:val="000000"/>
          <w:sz w:val="22"/>
          <w:szCs w:val="22"/>
        </w:rPr>
        <w:t>H</w:t>
      </w:r>
      <w:r w:rsidR="00082409">
        <w:rPr>
          <w:rFonts w:ascii="Calibri" w:hAnsi="Calibri" w:cs="Times-Roman"/>
          <w:color w:val="000000"/>
          <w:sz w:val="22"/>
          <w:szCs w:val="22"/>
        </w:rPr>
        <w:t>ematologia</w:t>
      </w:r>
    </w:p>
    <w:p w:rsidR="00463DF5" w:rsidRPr="00463DF5" w:rsidRDefault="00463DF5" w:rsidP="00082409">
      <w:pPr>
        <w:autoSpaceDE w:val="0"/>
        <w:autoSpaceDN w:val="0"/>
        <w:adjustRightInd w:val="0"/>
        <w:ind w:left="720"/>
        <w:jc w:val="both"/>
        <w:rPr>
          <w:rFonts w:ascii="Calibri" w:hAnsi="Calibri" w:cs="Times-Roman"/>
          <w:color w:val="000000"/>
          <w:sz w:val="22"/>
          <w:szCs w:val="22"/>
        </w:rPr>
      </w:pPr>
      <w:r w:rsidRPr="00463DF5">
        <w:rPr>
          <w:rFonts w:ascii="Calibri" w:hAnsi="Calibri" w:cs="Times-Roman"/>
          <w:color w:val="000000"/>
          <w:sz w:val="22"/>
          <w:szCs w:val="22"/>
        </w:rPr>
        <w:t>E</w:t>
      </w:r>
      <w:r w:rsidR="00082409">
        <w:rPr>
          <w:rFonts w:ascii="Calibri" w:hAnsi="Calibri" w:cs="Times-Roman"/>
          <w:color w:val="000000"/>
          <w:sz w:val="22"/>
          <w:szCs w:val="22"/>
        </w:rPr>
        <w:t>ndocrinologia Laboratorial</w:t>
      </w:r>
    </w:p>
    <w:p w:rsidR="00463DF5" w:rsidRPr="00463DF5" w:rsidRDefault="00463DF5" w:rsidP="00082409">
      <w:pPr>
        <w:autoSpaceDE w:val="0"/>
        <w:autoSpaceDN w:val="0"/>
        <w:adjustRightInd w:val="0"/>
        <w:ind w:left="720"/>
        <w:jc w:val="both"/>
        <w:rPr>
          <w:rFonts w:ascii="Calibri" w:hAnsi="Calibri" w:cs="Times-Roman"/>
          <w:color w:val="000000"/>
          <w:sz w:val="22"/>
          <w:szCs w:val="22"/>
        </w:rPr>
      </w:pPr>
      <w:r w:rsidRPr="00463DF5">
        <w:rPr>
          <w:rFonts w:ascii="Calibri" w:hAnsi="Calibri" w:cs="Times-Roman"/>
          <w:color w:val="000000"/>
          <w:sz w:val="22"/>
          <w:szCs w:val="22"/>
        </w:rPr>
        <w:t>I</w:t>
      </w:r>
      <w:r w:rsidR="00082409">
        <w:rPr>
          <w:rFonts w:ascii="Calibri" w:hAnsi="Calibri" w:cs="Times-Roman"/>
          <w:color w:val="000000"/>
          <w:sz w:val="22"/>
          <w:szCs w:val="22"/>
        </w:rPr>
        <w:t>munologia</w:t>
      </w:r>
    </w:p>
    <w:p w:rsidR="00463DF5" w:rsidRPr="00463DF5" w:rsidRDefault="00463DF5" w:rsidP="00082409">
      <w:pPr>
        <w:autoSpaceDE w:val="0"/>
        <w:autoSpaceDN w:val="0"/>
        <w:adjustRightInd w:val="0"/>
        <w:ind w:left="720"/>
        <w:jc w:val="both"/>
        <w:rPr>
          <w:rFonts w:ascii="Calibri" w:hAnsi="Calibri" w:cs="Times-Roman"/>
          <w:color w:val="000000"/>
          <w:sz w:val="22"/>
          <w:szCs w:val="22"/>
        </w:rPr>
      </w:pPr>
      <w:r w:rsidRPr="00463DF5">
        <w:rPr>
          <w:rFonts w:ascii="Calibri" w:hAnsi="Calibri" w:cs="Times-Roman"/>
          <w:color w:val="000000"/>
          <w:sz w:val="22"/>
          <w:szCs w:val="22"/>
        </w:rPr>
        <w:t>L</w:t>
      </w:r>
      <w:r w:rsidR="00082409">
        <w:rPr>
          <w:rFonts w:ascii="Calibri" w:hAnsi="Calibri" w:cs="Times-Roman"/>
          <w:color w:val="000000"/>
          <w:sz w:val="22"/>
          <w:szCs w:val="22"/>
        </w:rPr>
        <w:t>íquidos (</w:t>
      </w:r>
      <w:proofErr w:type="spellStart"/>
      <w:r w:rsidR="00082409">
        <w:rPr>
          <w:rFonts w:ascii="Calibri" w:hAnsi="Calibri" w:cs="Times-Roman"/>
          <w:color w:val="000000"/>
          <w:sz w:val="22"/>
          <w:szCs w:val="22"/>
        </w:rPr>
        <w:t>Cefalorraqueano</w:t>
      </w:r>
      <w:proofErr w:type="spellEnd"/>
      <w:r w:rsidR="00082409">
        <w:rPr>
          <w:rFonts w:ascii="Calibri" w:hAnsi="Calibri" w:cs="Times-Roman"/>
          <w:color w:val="000000"/>
          <w:sz w:val="22"/>
          <w:szCs w:val="22"/>
        </w:rPr>
        <w:t xml:space="preserve"> (</w:t>
      </w:r>
      <w:proofErr w:type="spellStart"/>
      <w:r w:rsidR="00082409">
        <w:rPr>
          <w:rFonts w:ascii="Calibri" w:hAnsi="Calibri" w:cs="Times-Roman"/>
          <w:color w:val="000000"/>
          <w:sz w:val="22"/>
          <w:szCs w:val="22"/>
        </w:rPr>
        <w:t>Líquor</w:t>
      </w:r>
      <w:proofErr w:type="spellEnd"/>
      <w:r w:rsidR="00082409">
        <w:rPr>
          <w:rFonts w:ascii="Calibri" w:hAnsi="Calibri" w:cs="Times-Roman"/>
          <w:color w:val="000000"/>
          <w:sz w:val="22"/>
          <w:szCs w:val="22"/>
        </w:rPr>
        <w:t>)</w:t>
      </w:r>
      <w:r w:rsidRPr="00463DF5">
        <w:rPr>
          <w:rFonts w:ascii="Calibri" w:hAnsi="Calibri" w:cs="Times-Roman"/>
          <w:color w:val="000000"/>
          <w:sz w:val="22"/>
          <w:szCs w:val="22"/>
        </w:rPr>
        <w:t>, S</w:t>
      </w:r>
      <w:r w:rsidR="00082409">
        <w:rPr>
          <w:rFonts w:ascii="Calibri" w:hAnsi="Calibri" w:cs="Times-Roman"/>
          <w:color w:val="000000"/>
          <w:sz w:val="22"/>
          <w:szCs w:val="22"/>
        </w:rPr>
        <w:t>eminal</w:t>
      </w:r>
      <w:r w:rsidRPr="00463DF5">
        <w:rPr>
          <w:rFonts w:ascii="Calibri" w:hAnsi="Calibri" w:cs="Times-Roman"/>
          <w:color w:val="000000"/>
          <w:sz w:val="22"/>
          <w:szCs w:val="22"/>
        </w:rPr>
        <w:t>, A</w:t>
      </w:r>
      <w:r w:rsidR="00082409">
        <w:rPr>
          <w:rFonts w:ascii="Calibri" w:hAnsi="Calibri" w:cs="Times-Roman"/>
          <w:color w:val="000000"/>
          <w:sz w:val="22"/>
          <w:szCs w:val="22"/>
        </w:rPr>
        <w:t>mniótico</w:t>
      </w:r>
      <w:r w:rsidRPr="00463DF5">
        <w:rPr>
          <w:rFonts w:ascii="Calibri" w:hAnsi="Calibri" w:cs="Times-Roman"/>
          <w:color w:val="000000"/>
          <w:sz w:val="22"/>
          <w:szCs w:val="22"/>
        </w:rPr>
        <w:t>,</w:t>
      </w:r>
      <w:r w:rsidR="00DC5F2F">
        <w:rPr>
          <w:rFonts w:ascii="Calibri" w:hAnsi="Calibri" w:cs="Times-Roman"/>
          <w:color w:val="000000"/>
          <w:sz w:val="22"/>
          <w:szCs w:val="22"/>
        </w:rPr>
        <w:t xml:space="preserve"> </w:t>
      </w:r>
      <w:r w:rsidRPr="00463DF5">
        <w:rPr>
          <w:rFonts w:ascii="Calibri" w:hAnsi="Calibri" w:cs="Times-Roman"/>
          <w:color w:val="000000"/>
          <w:sz w:val="22"/>
          <w:szCs w:val="22"/>
        </w:rPr>
        <w:t>S</w:t>
      </w:r>
      <w:r w:rsidR="00082409">
        <w:rPr>
          <w:rFonts w:ascii="Calibri" w:hAnsi="Calibri" w:cs="Times-Roman"/>
          <w:color w:val="000000"/>
          <w:sz w:val="22"/>
          <w:szCs w:val="22"/>
        </w:rPr>
        <w:t>inovial e outros</w:t>
      </w:r>
      <w:r w:rsidRPr="00463DF5">
        <w:rPr>
          <w:rFonts w:ascii="Calibri" w:hAnsi="Calibri" w:cs="Times-Roman"/>
          <w:color w:val="000000"/>
          <w:sz w:val="22"/>
          <w:szCs w:val="22"/>
        </w:rPr>
        <w:t>)</w:t>
      </w:r>
    </w:p>
    <w:p w:rsidR="00463DF5" w:rsidRPr="00463DF5" w:rsidRDefault="00463DF5" w:rsidP="00082409">
      <w:pPr>
        <w:autoSpaceDE w:val="0"/>
        <w:autoSpaceDN w:val="0"/>
        <w:adjustRightInd w:val="0"/>
        <w:ind w:left="720"/>
        <w:jc w:val="both"/>
        <w:rPr>
          <w:rFonts w:ascii="Calibri" w:hAnsi="Calibri" w:cs="Times-Roman"/>
          <w:color w:val="000000"/>
          <w:sz w:val="22"/>
          <w:szCs w:val="22"/>
        </w:rPr>
      </w:pPr>
      <w:r w:rsidRPr="00463DF5">
        <w:rPr>
          <w:rFonts w:ascii="Calibri" w:hAnsi="Calibri" w:cs="Times-Roman"/>
          <w:color w:val="000000"/>
          <w:sz w:val="22"/>
          <w:szCs w:val="22"/>
        </w:rPr>
        <w:t>M</w:t>
      </w:r>
      <w:r w:rsidR="00082409">
        <w:rPr>
          <w:rFonts w:ascii="Calibri" w:hAnsi="Calibri" w:cs="Times-Roman"/>
          <w:color w:val="000000"/>
          <w:sz w:val="22"/>
          <w:szCs w:val="22"/>
        </w:rPr>
        <w:t>icrobiologia</w:t>
      </w:r>
    </w:p>
    <w:p w:rsidR="00463DF5" w:rsidRPr="00463DF5" w:rsidRDefault="00463DF5" w:rsidP="00082409">
      <w:pPr>
        <w:autoSpaceDE w:val="0"/>
        <w:autoSpaceDN w:val="0"/>
        <w:adjustRightInd w:val="0"/>
        <w:ind w:left="720"/>
        <w:jc w:val="both"/>
        <w:rPr>
          <w:rFonts w:ascii="Calibri" w:hAnsi="Calibri" w:cs="Times-Roman"/>
          <w:color w:val="000000"/>
          <w:sz w:val="22"/>
          <w:szCs w:val="22"/>
        </w:rPr>
      </w:pPr>
      <w:proofErr w:type="spellStart"/>
      <w:r w:rsidRPr="00463DF5">
        <w:rPr>
          <w:rFonts w:ascii="Calibri" w:hAnsi="Calibri" w:cs="Times-Roman"/>
          <w:color w:val="000000"/>
          <w:sz w:val="22"/>
          <w:szCs w:val="22"/>
        </w:rPr>
        <w:t>U</w:t>
      </w:r>
      <w:r w:rsidR="00082409">
        <w:rPr>
          <w:rFonts w:ascii="Calibri" w:hAnsi="Calibri" w:cs="Times-Roman"/>
          <w:color w:val="000000"/>
          <w:sz w:val="22"/>
          <w:szCs w:val="22"/>
        </w:rPr>
        <w:t>rinálise</w:t>
      </w:r>
      <w:proofErr w:type="spellEnd"/>
    </w:p>
    <w:p w:rsidR="00463DF5" w:rsidRPr="00463DF5" w:rsidRDefault="00463DF5" w:rsidP="00082409">
      <w:pPr>
        <w:autoSpaceDE w:val="0"/>
        <w:autoSpaceDN w:val="0"/>
        <w:adjustRightInd w:val="0"/>
        <w:ind w:left="720"/>
        <w:jc w:val="both"/>
        <w:rPr>
          <w:rFonts w:ascii="Calibri" w:hAnsi="Calibri" w:cs="Times-Roman"/>
          <w:color w:val="000000"/>
          <w:sz w:val="22"/>
          <w:szCs w:val="22"/>
        </w:rPr>
      </w:pPr>
      <w:r w:rsidRPr="00463DF5">
        <w:rPr>
          <w:rFonts w:ascii="Calibri" w:hAnsi="Calibri" w:cs="Times-Roman"/>
          <w:color w:val="000000"/>
          <w:sz w:val="22"/>
          <w:szCs w:val="22"/>
        </w:rPr>
        <w:t>T</w:t>
      </w:r>
      <w:r w:rsidR="00082409">
        <w:rPr>
          <w:rFonts w:ascii="Calibri" w:hAnsi="Calibri" w:cs="Times-Roman"/>
          <w:color w:val="000000"/>
          <w:sz w:val="22"/>
          <w:szCs w:val="22"/>
        </w:rPr>
        <w:t>oxicologia/Monitorização Terapêutica</w:t>
      </w:r>
    </w:p>
    <w:p w:rsidR="00463DF5" w:rsidRPr="00463DF5" w:rsidRDefault="00463DF5" w:rsidP="00082409">
      <w:pPr>
        <w:autoSpaceDE w:val="0"/>
        <w:autoSpaceDN w:val="0"/>
        <w:adjustRightInd w:val="0"/>
        <w:ind w:left="720"/>
        <w:jc w:val="both"/>
        <w:rPr>
          <w:rFonts w:ascii="Calibri" w:hAnsi="Calibri" w:cs="Times-Roman"/>
          <w:color w:val="000000"/>
          <w:sz w:val="22"/>
          <w:szCs w:val="22"/>
        </w:rPr>
      </w:pPr>
      <w:r w:rsidRPr="00463DF5">
        <w:rPr>
          <w:rFonts w:ascii="Calibri" w:hAnsi="Calibri" w:cs="Times-Roman"/>
          <w:color w:val="000000"/>
          <w:sz w:val="22"/>
          <w:szCs w:val="22"/>
        </w:rPr>
        <w:t>B</w:t>
      </w:r>
      <w:r w:rsidR="00082409">
        <w:rPr>
          <w:rFonts w:ascii="Calibri" w:hAnsi="Calibri" w:cs="Times-Roman"/>
          <w:color w:val="000000"/>
          <w:sz w:val="22"/>
          <w:szCs w:val="22"/>
        </w:rPr>
        <w:t>iologia Molecular</w:t>
      </w:r>
    </w:p>
    <w:p w:rsidR="00463DF5" w:rsidRPr="00463DF5" w:rsidRDefault="00463DF5" w:rsidP="00082409">
      <w:pPr>
        <w:autoSpaceDE w:val="0"/>
        <w:autoSpaceDN w:val="0"/>
        <w:adjustRightInd w:val="0"/>
        <w:ind w:left="720"/>
        <w:jc w:val="both"/>
        <w:rPr>
          <w:rFonts w:ascii="Calibri" w:hAnsi="Calibri" w:cs="Times-Roman"/>
          <w:color w:val="000000"/>
          <w:sz w:val="22"/>
          <w:szCs w:val="22"/>
        </w:rPr>
      </w:pPr>
      <w:proofErr w:type="spellStart"/>
      <w:r w:rsidRPr="00463DF5">
        <w:rPr>
          <w:rFonts w:ascii="Calibri" w:hAnsi="Calibri" w:cs="Times-Roman"/>
          <w:color w:val="000000"/>
          <w:sz w:val="22"/>
          <w:szCs w:val="22"/>
        </w:rPr>
        <w:t>R</w:t>
      </w:r>
      <w:r w:rsidR="00082409">
        <w:rPr>
          <w:rFonts w:ascii="Calibri" w:hAnsi="Calibri" w:cs="Times-Roman"/>
          <w:color w:val="000000"/>
          <w:sz w:val="22"/>
          <w:szCs w:val="22"/>
        </w:rPr>
        <w:t>adioimunoensaio</w:t>
      </w:r>
      <w:proofErr w:type="spellEnd"/>
      <w:r w:rsidR="00082409">
        <w:rPr>
          <w:rFonts w:ascii="Calibri" w:hAnsi="Calibri" w:cs="Times-Roman"/>
          <w:color w:val="000000"/>
          <w:sz w:val="22"/>
          <w:szCs w:val="22"/>
        </w:rPr>
        <w:t xml:space="preserve"> </w:t>
      </w:r>
      <w:r w:rsidRPr="00463DF5">
        <w:rPr>
          <w:rFonts w:ascii="Calibri" w:hAnsi="Calibri" w:cs="Times-Roman"/>
          <w:color w:val="000000"/>
          <w:sz w:val="22"/>
          <w:szCs w:val="22"/>
        </w:rPr>
        <w:t>“IN VITRO”</w:t>
      </w:r>
    </w:p>
    <w:p w:rsidR="00463DF5" w:rsidRPr="00463DF5" w:rsidRDefault="00463DF5" w:rsidP="00082409">
      <w:pPr>
        <w:autoSpaceDE w:val="0"/>
        <w:autoSpaceDN w:val="0"/>
        <w:adjustRightInd w:val="0"/>
        <w:ind w:left="720"/>
        <w:jc w:val="both"/>
        <w:rPr>
          <w:rFonts w:ascii="Calibri" w:hAnsi="Calibri" w:cs="Times-Roman"/>
          <w:color w:val="000000"/>
          <w:sz w:val="22"/>
          <w:szCs w:val="22"/>
        </w:rPr>
      </w:pPr>
      <w:r w:rsidRPr="00463DF5">
        <w:rPr>
          <w:rFonts w:ascii="Calibri" w:hAnsi="Calibri" w:cs="Times-Roman"/>
          <w:color w:val="000000"/>
          <w:sz w:val="22"/>
          <w:szCs w:val="22"/>
        </w:rPr>
        <w:t>A</w:t>
      </w:r>
      <w:r w:rsidR="00082409">
        <w:rPr>
          <w:rFonts w:ascii="Calibri" w:hAnsi="Calibri" w:cs="Times-Roman"/>
          <w:color w:val="000000"/>
          <w:sz w:val="22"/>
          <w:szCs w:val="22"/>
        </w:rPr>
        <w:t>natomia</w:t>
      </w:r>
      <w:r w:rsidRPr="00463DF5">
        <w:rPr>
          <w:rFonts w:ascii="Calibri" w:hAnsi="Calibri" w:cs="Times-Roman"/>
          <w:color w:val="000000"/>
          <w:sz w:val="22"/>
          <w:szCs w:val="22"/>
        </w:rPr>
        <w:t xml:space="preserve"> P</w:t>
      </w:r>
      <w:r w:rsidR="00082409">
        <w:rPr>
          <w:rFonts w:ascii="Calibri" w:hAnsi="Calibri" w:cs="Times-Roman"/>
          <w:color w:val="000000"/>
          <w:sz w:val="22"/>
          <w:szCs w:val="22"/>
        </w:rPr>
        <w:t>atológica e Citopatologia</w:t>
      </w:r>
    </w:p>
    <w:p w:rsidR="0024023C" w:rsidRPr="00463DF5" w:rsidRDefault="0024023C" w:rsidP="002B3B65">
      <w:pPr>
        <w:jc w:val="both"/>
        <w:rPr>
          <w:rFonts w:ascii="Calibri" w:hAnsi="Calibri"/>
          <w:sz w:val="22"/>
          <w:szCs w:val="22"/>
        </w:rPr>
      </w:pPr>
    </w:p>
    <w:p w:rsidR="0024023C" w:rsidRPr="00E83738" w:rsidRDefault="0024023C" w:rsidP="002477BF">
      <w:pPr>
        <w:numPr>
          <w:ilvl w:val="0"/>
          <w:numId w:val="1"/>
        </w:numPr>
        <w:jc w:val="both"/>
        <w:rPr>
          <w:rFonts w:ascii="Calibri" w:hAnsi="Calibri"/>
          <w:b/>
          <w:bCs/>
          <w:sz w:val="22"/>
          <w:szCs w:val="22"/>
        </w:rPr>
      </w:pPr>
      <w:r w:rsidRPr="00E83738">
        <w:rPr>
          <w:rFonts w:ascii="Calibri" w:hAnsi="Calibri"/>
          <w:b/>
          <w:bCs/>
          <w:sz w:val="22"/>
          <w:szCs w:val="22"/>
        </w:rPr>
        <w:t>Da manutenção</w:t>
      </w:r>
    </w:p>
    <w:p w:rsidR="0024023C" w:rsidRPr="00E83738" w:rsidRDefault="0024023C" w:rsidP="002B3B65">
      <w:pPr>
        <w:jc w:val="both"/>
        <w:rPr>
          <w:rFonts w:ascii="Calibri" w:hAnsi="Calibri"/>
          <w:sz w:val="22"/>
          <w:szCs w:val="22"/>
        </w:rPr>
      </w:pPr>
    </w:p>
    <w:p w:rsidR="00B9161A" w:rsidRPr="00E83738" w:rsidRDefault="007A3445" w:rsidP="002B3B65">
      <w:pPr>
        <w:jc w:val="both"/>
        <w:rPr>
          <w:rFonts w:ascii="Calibri" w:hAnsi="Calibri"/>
          <w:sz w:val="22"/>
          <w:szCs w:val="22"/>
        </w:rPr>
      </w:pPr>
      <w:r w:rsidRPr="00E83738">
        <w:rPr>
          <w:rFonts w:ascii="Calibri" w:hAnsi="Calibri"/>
          <w:sz w:val="22"/>
          <w:szCs w:val="22"/>
        </w:rPr>
        <w:t>Os recursos econômico-financeiros da O.S.S.</w:t>
      </w:r>
      <w:r w:rsidR="00B9161A" w:rsidRPr="00E83738">
        <w:rPr>
          <w:rFonts w:ascii="Calibri" w:hAnsi="Calibri"/>
          <w:sz w:val="22"/>
          <w:szCs w:val="22"/>
        </w:rPr>
        <w:t xml:space="preserve"> </w:t>
      </w:r>
      <w:r w:rsidR="00DC5F2F" w:rsidRPr="00A47AED">
        <w:rPr>
          <w:rFonts w:ascii="Calibri" w:hAnsi="Calibri" w:cs="Times-Roman"/>
          <w:color w:val="000000"/>
          <w:sz w:val="22"/>
          <w:szCs w:val="22"/>
        </w:rPr>
        <w:t xml:space="preserve">Centro Estadual de Análises Clínicas da Zona </w:t>
      </w:r>
      <w:r w:rsidR="006714C1">
        <w:rPr>
          <w:rFonts w:ascii="Calibri" w:hAnsi="Calibri" w:cs="Times-Roman"/>
          <w:color w:val="000000"/>
          <w:sz w:val="22"/>
          <w:szCs w:val="22"/>
        </w:rPr>
        <w:t>Sul</w:t>
      </w:r>
      <w:r w:rsidR="00DC5F2F" w:rsidRPr="00A47AED">
        <w:rPr>
          <w:rFonts w:ascii="Calibri" w:hAnsi="Calibri" w:cs="Times-Roman"/>
          <w:color w:val="000000"/>
          <w:sz w:val="22"/>
          <w:szCs w:val="22"/>
        </w:rPr>
        <w:t xml:space="preserve"> - CEAC </w:t>
      </w:r>
      <w:r w:rsidR="00477FE6">
        <w:rPr>
          <w:rFonts w:ascii="Calibri" w:hAnsi="Calibri" w:cs="Times-Roman"/>
          <w:color w:val="000000"/>
          <w:sz w:val="22"/>
          <w:szCs w:val="22"/>
        </w:rPr>
        <w:t>-</w:t>
      </w:r>
      <w:r w:rsidR="00DC5F2F" w:rsidRPr="00A47AED">
        <w:rPr>
          <w:rFonts w:ascii="Calibri" w:hAnsi="Calibri" w:cs="Times-Roman"/>
          <w:color w:val="000000"/>
          <w:sz w:val="22"/>
          <w:szCs w:val="22"/>
        </w:rPr>
        <w:t xml:space="preserve"> </w:t>
      </w:r>
      <w:r w:rsidR="006714C1">
        <w:rPr>
          <w:rFonts w:ascii="Calibri" w:hAnsi="Calibri" w:cs="Times-Roman"/>
          <w:color w:val="000000"/>
          <w:sz w:val="22"/>
          <w:szCs w:val="22"/>
        </w:rPr>
        <w:t>Sul</w:t>
      </w:r>
      <w:r w:rsidR="00DC5F2F" w:rsidRPr="00E83738">
        <w:rPr>
          <w:rFonts w:ascii="Calibri" w:hAnsi="Calibri"/>
          <w:sz w:val="22"/>
          <w:szCs w:val="22"/>
        </w:rPr>
        <w:t xml:space="preserve"> </w:t>
      </w:r>
      <w:r w:rsidR="00A434AF" w:rsidRPr="00E83738">
        <w:rPr>
          <w:rFonts w:ascii="Calibri" w:hAnsi="Calibri"/>
          <w:sz w:val="22"/>
          <w:szCs w:val="22"/>
        </w:rPr>
        <w:t>s</w:t>
      </w:r>
      <w:r w:rsidR="00B9161A" w:rsidRPr="00E83738">
        <w:rPr>
          <w:rFonts w:ascii="Calibri" w:hAnsi="Calibri"/>
          <w:sz w:val="22"/>
          <w:szCs w:val="22"/>
        </w:rPr>
        <w:t>ão provenientes:</w:t>
      </w:r>
    </w:p>
    <w:p w:rsidR="0024023C" w:rsidRPr="00E83738" w:rsidRDefault="007A3445" w:rsidP="002477BF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E83738">
        <w:rPr>
          <w:rFonts w:ascii="Calibri" w:hAnsi="Calibri"/>
          <w:sz w:val="22"/>
          <w:szCs w:val="22"/>
        </w:rPr>
        <w:t>dos recursos previstos no contrato de gestão firmado com o Governo do Estado de São Paulo;</w:t>
      </w:r>
    </w:p>
    <w:p w:rsidR="007A3445" w:rsidRPr="00E83738" w:rsidRDefault="007A3445" w:rsidP="002477BF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E83738">
        <w:rPr>
          <w:rFonts w:ascii="Calibri" w:hAnsi="Calibri"/>
          <w:sz w:val="22"/>
          <w:szCs w:val="22"/>
        </w:rPr>
        <w:t>de do</w:t>
      </w:r>
      <w:r w:rsidR="00B4244C" w:rsidRPr="00E83738">
        <w:rPr>
          <w:rFonts w:ascii="Calibri" w:hAnsi="Calibri"/>
          <w:sz w:val="22"/>
          <w:szCs w:val="22"/>
        </w:rPr>
        <w:t xml:space="preserve">ações e contribuições de entidades nacionais e estrangeiras; </w:t>
      </w:r>
    </w:p>
    <w:p w:rsidR="007A3445" w:rsidRPr="00E83738" w:rsidRDefault="007A3445" w:rsidP="002477BF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E83738">
        <w:rPr>
          <w:rFonts w:ascii="Calibri" w:hAnsi="Calibri"/>
          <w:sz w:val="22"/>
          <w:szCs w:val="22"/>
        </w:rPr>
        <w:t xml:space="preserve">de rendimentos </w:t>
      </w:r>
      <w:r w:rsidR="00B4244C" w:rsidRPr="00E83738">
        <w:rPr>
          <w:rFonts w:ascii="Calibri" w:hAnsi="Calibri"/>
          <w:sz w:val="22"/>
          <w:szCs w:val="22"/>
        </w:rPr>
        <w:t xml:space="preserve">de aplicações financeiras e de outros </w:t>
      </w:r>
      <w:r w:rsidR="00ED20D4" w:rsidRPr="00E83738">
        <w:rPr>
          <w:rFonts w:ascii="Calibri" w:hAnsi="Calibri"/>
          <w:sz w:val="22"/>
          <w:szCs w:val="22"/>
        </w:rPr>
        <w:t xml:space="preserve">ativos </w:t>
      </w:r>
      <w:r w:rsidR="00B4244C" w:rsidRPr="00E83738">
        <w:rPr>
          <w:rFonts w:ascii="Calibri" w:hAnsi="Calibri"/>
          <w:sz w:val="22"/>
          <w:szCs w:val="22"/>
        </w:rPr>
        <w:t>per</w:t>
      </w:r>
      <w:r w:rsidR="00ED20D4" w:rsidRPr="00E83738">
        <w:rPr>
          <w:rFonts w:ascii="Calibri" w:hAnsi="Calibri"/>
          <w:sz w:val="22"/>
          <w:szCs w:val="22"/>
        </w:rPr>
        <w:t>tencentes ao patrimônio que estiver sob a administração da O.S.S.; e</w:t>
      </w:r>
    </w:p>
    <w:p w:rsidR="00ED20D4" w:rsidRPr="00E83738" w:rsidRDefault="00ED20D4" w:rsidP="002477BF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E83738">
        <w:rPr>
          <w:rFonts w:ascii="Calibri" w:hAnsi="Calibri"/>
          <w:sz w:val="22"/>
          <w:szCs w:val="22"/>
        </w:rPr>
        <w:t>obtenção de empréstimos com organismos nacionais e internacionais.</w:t>
      </w:r>
    </w:p>
    <w:p w:rsidR="0024023C" w:rsidRPr="00E83738" w:rsidRDefault="0024023C" w:rsidP="002B3B65">
      <w:pPr>
        <w:jc w:val="both"/>
        <w:rPr>
          <w:rFonts w:ascii="Calibri" w:hAnsi="Calibri"/>
          <w:sz w:val="22"/>
          <w:szCs w:val="22"/>
        </w:rPr>
      </w:pPr>
    </w:p>
    <w:p w:rsidR="004F42C9" w:rsidRPr="00E83738" w:rsidRDefault="004F42C9" w:rsidP="002B3B65">
      <w:pPr>
        <w:jc w:val="both"/>
        <w:rPr>
          <w:rFonts w:ascii="Calibri" w:hAnsi="Calibri"/>
          <w:sz w:val="22"/>
          <w:szCs w:val="22"/>
        </w:rPr>
      </w:pPr>
    </w:p>
    <w:p w:rsidR="0024023C" w:rsidRPr="00E83738" w:rsidRDefault="0024023C" w:rsidP="002B3B65">
      <w:pPr>
        <w:jc w:val="both"/>
        <w:rPr>
          <w:rFonts w:ascii="Calibri" w:hAnsi="Calibri"/>
          <w:sz w:val="22"/>
          <w:szCs w:val="22"/>
        </w:rPr>
      </w:pPr>
      <w:r w:rsidRPr="00E83738">
        <w:rPr>
          <w:rFonts w:ascii="Calibri" w:hAnsi="Calibri"/>
          <w:sz w:val="22"/>
          <w:szCs w:val="22"/>
        </w:rPr>
        <w:t xml:space="preserve">O resultado econômico que </w:t>
      </w:r>
      <w:r w:rsidR="007A3445" w:rsidRPr="00E83738">
        <w:rPr>
          <w:rFonts w:ascii="Calibri" w:hAnsi="Calibri"/>
          <w:sz w:val="22"/>
          <w:szCs w:val="22"/>
        </w:rPr>
        <w:t>obtiver</w:t>
      </w:r>
      <w:r w:rsidRPr="00E83738">
        <w:rPr>
          <w:rFonts w:ascii="Calibri" w:hAnsi="Calibri"/>
          <w:sz w:val="22"/>
          <w:szCs w:val="22"/>
        </w:rPr>
        <w:t xml:space="preserve"> dos serviços que presta será aplicado na melhoria de</w:t>
      </w:r>
      <w:r w:rsidR="00A434AF" w:rsidRPr="00E83738">
        <w:rPr>
          <w:rFonts w:ascii="Calibri" w:hAnsi="Calibri"/>
          <w:sz w:val="22"/>
          <w:szCs w:val="22"/>
        </w:rPr>
        <w:t xml:space="preserve"> </w:t>
      </w:r>
      <w:r w:rsidR="007A3445" w:rsidRPr="00E83738">
        <w:rPr>
          <w:rFonts w:ascii="Calibri" w:hAnsi="Calibri"/>
          <w:sz w:val="22"/>
          <w:szCs w:val="22"/>
        </w:rPr>
        <w:t xml:space="preserve">suas instalações, </w:t>
      </w:r>
      <w:r w:rsidRPr="00E83738">
        <w:rPr>
          <w:rFonts w:ascii="Calibri" w:hAnsi="Calibri"/>
          <w:sz w:val="22"/>
          <w:szCs w:val="22"/>
        </w:rPr>
        <w:t xml:space="preserve">recursos humanos e </w:t>
      </w:r>
      <w:r w:rsidR="007A3445" w:rsidRPr="00E83738">
        <w:rPr>
          <w:rFonts w:ascii="Calibri" w:hAnsi="Calibri"/>
          <w:sz w:val="22"/>
          <w:szCs w:val="22"/>
        </w:rPr>
        <w:t xml:space="preserve">recursos </w:t>
      </w:r>
      <w:r w:rsidRPr="00E83738">
        <w:rPr>
          <w:rFonts w:ascii="Calibri" w:hAnsi="Calibri"/>
          <w:sz w:val="22"/>
          <w:szCs w:val="22"/>
        </w:rPr>
        <w:t>materiais</w:t>
      </w:r>
      <w:r w:rsidR="007A3445" w:rsidRPr="00E83738">
        <w:rPr>
          <w:rFonts w:ascii="Calibri" w:hAnsi="Calibri"/>
          <w:sz w:val="22"/>
          <w:szCs w:val="22"/>
        </w:rPr>
        <w:t>.</w:t>
      </w:r>
      <w:r w:rsidRPr="00E83738">
        <w:rPr>
          <w:rFonts w:ascii="Calibri" w:hAnsi="Calibri"/>
          <w:sz w:val="22"/>
          <w:szCs w:val="22"/>
        </w:rPr>
        <w:t xml:space="preserve"> </w:t>
      </w:r>
    </w:p>
    <w:p w:rsidR="007E614B" w:rsidRPr="00E83738" w:rsidRDefault="007E614B" w:rsidP="00B8540D">
      <w:pPr>
        <w:jc w:val="both"/>
        <w:rPr>
          <w:rFonts w:ascii="Calibri" w:hAnsi="Calibri"/>
          <w:sz w:val="22"/>
          <w:szCs w:val="22"/>
        </w:rPr>
      </w:pPr>
    </w:p>
    <w:p w:rsidR="00B8540D" w:rsidRPr="00E83738" w:rsidRDefault="00B8540D" w:rsidP="002477BF">
      <w:pPr>
        <w:numPr>
          <w:ilvl w:val="0"/>
          <w:numId w:val="6"/>
        </w:numPr>
        <w:rPr>
          <w:rFonts w:ascii="Calibri" w:hAnsi="Calibri"/>
          <w:b/>
          <w:sz w:val="22"/>
          <w:szCs w:val="22"/>
        </w:rPr>
      </w:pPr>
      <w:r w:rsidRPr="00E83738">
        <w:rPr>
          <w:rFonts w:ascii="Calibri" w:hAnsi="Calibri"/>
          <w:b/>
          <w:sz w:val="22"/>
          <w:szCs w:val="22"/>
        </w:rPr>
        <w:t>EXECUÇÃO DO CONTRATO DE GESTÃO</w:t>
      </w:r>
    </w:p>
    <w:p w:rsidR="00B8540D" w:rsidRPr="00E83738" w:rsidRDefault="00B8540D" w:rsidP="00B8540D">
      <w:pPr>
        <w:rPr>
          <w:rFonts w:ascii="Calibri" w:hAnsi="Calibri"/>
          <w:b/>
          <w:sz w:val="22"/>
          <w:szCs w:val="22"/>
        </w:rPr>
      </w:pPr>
    </w:p>
    <w:p w:rsidR="00B8540D" w:rsidRDefault="00B8540D" w:rsidP="00B8540D">
      <w:pPr>
        <w:pStyle w:val="Corpodetexto"/>
        <w:rPr>
          <w:rFonts w:ascii="Calibri" w:hAnsi="Calibri"/>
          <w:sz w:val="22"/>
          <w:szCs w:val="22"/>
        </w:rPr>
      </w:pPr>
      <w:r w:rsidRPr="00E83738">
        <w:rPr>
          <w:rFonts w:ascii="Calibri" w:hAnsi="Calibri"/>
          <w:sz w:val="22"/>
          <w:szCs w:val="22"/>
        </w:rPr>
        <w:t xml:space="preserve">Foram executadas as </w:t>
      </w:r>
      <w:r w:rsidR="004C3CF3">
        <w:rPr>
          <w:rFonts w:ascii="Calibri" w:hAnsi="Calibri"/>
          <w:sz w:val="22"/>
          <w:szCs w:val="22"/>
        </w:rPr>
        <w:t>seguintes quantidade de exames</w:t>
      </w:r>
      <w:r w:rsidRPr="00E83738">
        <w:rPr>
          <w:rFonts w:ascii="Calibri" w:hAnsi="Calibri"/>
          <w:sz w:val="22"/>
          <w:szCs w:val="22"/>
        </w:rPr>
        <w:t>:</w:t>
      </w:r>
    </w:p>
    <w:p w:rsidR="00551443" w:rsidRDefault="00551443" w:rsidP="00B8540D">
      <w:pPr>
        <w:pStyle w:val="Corpodetexto"/>
        <w:rPr>
          <w:rFonts w:ascii="Calibri" w:hAnsi="Calibri"/>
          <w:sz w:val="22"/>
          <w:szCs w:val="22"/>
        </w:rPr>
      </w:pPr>
    </w:p>
    <w:p w:rsidR="00551443" w:rsidRDefault="00551443" w:rsidP="00B8540D">
      <w:pPr>
        <w:pStyle w:val="Corpodetexto"/>
        <w:rPr>
          <w:rFonts w:ascii="Calibri" w:hAnsi="Calibri"/>
          <w:sz w:val="22"/>
          <w:szCs w:val="22"/>
        </w:rPr>
      </w:pPr>
    </w:p>
    <w:p w:rsidR="00551443" w:rsidRDefault="00551443" w:rsidP="00B8540D">
      <w:pPr>
        <w:pStyle w:val="Corpodetexto"/>
        <w:rPr>
          <w:rFonts w:ascii="Calibri" w:hAnsi="Calibri"/>
          <w:sz w:val="22"/>
          <w:szCs w:val="22"/>
        </w:rPr>
      </w:pPr>
    </w:p>
    <w:p w:rsidR="00551443" w:rsidRDefault="00551443" w:rsidP="00B8540D">
      <w:pPr>
        <w:pStyle w:val="Corpodetexto"/>
        <w:rPr>
          <w:rFonts w:ascii="Calibri" w:hAnsi="Calibri"/>
          <w:sz w:val="22"/>
          <w:szCs w:val="22"/>
        </w:rPr>
      </w:pPr>
    </w:p>
    <w:p w:rsidR="00551443" w:rsidRDefault="00551443" w:rsidP="00B8540D">
      <w:pPr>
        <w:pStyle w:val="Corpodetexto"/>
        <w:rPr>
          <w:rFonts w:ascii="Calibri" w:hAnsi="Calibri"/>
          <w:sz w:val="22"/>
          <w:szCs w:val="22"/>
        </w:rPr>
      </w:pPr>
    </w:p>
    <w:p w:rsidR="00551443" w:rsidRDefault="00551443" w:rsidP="00B8540D">
      <w:pPr>
        <w:pStyle w:val="Corpodetexto"/>
        <w:rPr>
          <w:rFonts w:ascii="Calibri" w:hAnsi="Calibri"/>
          <w:sz w:val="22"/>
          <w:szCs w:val="22"/>
        </w:rPr>
      </w:pPr>
    </w:p>
    <w:p w:rsidR="00551443" w:rsidRDefault="00551443" w:rsidP="00B8540D">
      <w:pPr>
        <w:pStyle w:val="Corpodetexto"/>
        <w:rPr>
          <w:rFonts w:ascii="Calibri" w:hAnsi="Calibri"/>
          <w:sz w:val="22"/>
          <w:szCs w:val="22"/>
        </w:rPr>
      </w:pPr>
    </w:p>
    <w:p w:rsidR="00551443" w:rsidRDefault="00551443" w:rsidP="00B8540D">
      <w:pPr>
        <w:pStyle w:val="Corpodetexto"/>
        <w:rPr>
          <w:rFonts w:ascii="Calibri" w:hAnsi="Calibri"/>
          <w:sz w:val="22"/>
          <w:szCs w:val="22"/>
        </w:rPr>
      </w:pPr>
    </w:p>
    <w:p w:rsidR="007E614B" w:rsidRDefault="007E614B" w:rsidP="00B8540D">
      <w:pPr>
        <w:pStyle w:val="Corpodetexto"/>
        <w:rPr>
          <w:rFonts w:ascii="Calibri" w:hAnsi="Calibri"/>
          <w:sz w:val="22"/>
          <w:szCs w:val="22"/>
        </w:rPr>
      </w:pPr>
    </w:p>
    <w:tbl>
      <w:tblPr>
        <w:tblW w:w="46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"/>
        <w:gridCol w:w="2275"/>
        <w:gridCol w:w="1968"/>
        <w:gridCol w:w="1410"/>
        <w:gridCol w:w="1684"/>
      </w:tblGrid>
      <w:tr w:rsidR="00062AAF" w:rsidTr="00651F6D">
        <w:trPr>
          <w:trHeight w:val="39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AAF" w:rsidRDefault="00062AAF" w:rsidP="00651F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Mês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AAF" w:rsidRDefault="00062AAF" w:rsidP="00651F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Quantidade contratada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AF" w:rsidRDefault="00062AAF" w:rsidP="00651F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Valor contratado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AAF" w:rsidRDefault="00062AAF" w:rsidP="00651F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Quantidade realizada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AF" w:rsidRDefault="00062AAF" w:rsidP="00651F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Valor Realizado</w:t>
            </w:r>
          </w:p>
        </w:tc>
      </w:tr>
      <w:tr w:rsidR="00062AAF" w:rsidTr="00651F6D">
        <w:trPr>
          <w:trHeight w:val="386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AAF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Janeiro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758.457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3.885.990,35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769.796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3.885.990,35</w:t>
            </w:r>
          </w:p>
        </w:tc>
      </w:tr>
      <w:tr w:rsidR="00062AAF" w:rsidTr="00651F6D">
        <w:trPr>
          <w:trHeight w:val="39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AAF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Fevereiro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758.457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3.885.990,35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744.659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3.831.060,66</w:t>
            </w:r>
          </w:p>
        </w:tc>
      </w:tr>
      <w:tr w:rsidR="00062AAF" w:rsidTr="00651F6D">
        <w:trPr>
          <w:trHeight w:val="39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AAF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Março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758.457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3.885.990,35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770.245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3.885.990,35</w:t>
            </w:r>
          </w:p>
        </w:tc>
      </w:tr>
      <w:tr w:rsidR="00062AAF" w:rsidTr="00651F6D">
        <w:trPr>
          <w:trHeight w:val="39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AAF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Abril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758.457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3.885.990,35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760.115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3.881.397,10</w:t>
            </w:r>
          </w:p>
        </w:tc>
      </w:tr>
      <w:tr w:rsidR="00062AAF" w:rsidTr="00651F6D">
        <w:trPr>
          <w:trHeight w:val="39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AAF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Maio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758.457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3.885.990,35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813.081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3.885.990,35</w:t>
            </w:r>
          </w:p>
        </w:tc>
      </w:tr>
      <w:tr w:rsidR="00062AAF" w:rsidTr="00651F6D">
        <w:trPr>
          <w:trHeight w:val="39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AAF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Junho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758.457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3.885.990,35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766.699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3.885.990,35</w:t>
            </w:r>
          </w:p>
        </w:tc>
      </w:tr>
      <w:tr w:rsidR="00062AAF" w:rsidTr="00651F6D">
        <w:trPr>
          <w:trHeight w:val="39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AAF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Julho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758.457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3.885.990,35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761.683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3.885.990,35</w:t>
            </w:r>
          </w:p>
        </w:tc>
      </w:tr>
      <w:tr w:rsidR="00062AAF" w:rsidTr="00651F6D">
        <w:trPr>
          <w:trHeight w:val="39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AAF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Agosto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758.457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3.885.990,35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891.712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3.885.990,35</w:t>
            </w:r>
          </w:p>
        </w:tc>
      </w:tr>
      <w:tr w:rsidR="00062AAF" w:rsidTr="00651F6D">
        <w:trPr>
          <w:trHeight w:val="39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AAF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Setembro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758.457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3.885.990,35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829.199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3.885.990,35</w:t>
            </w:r>
          </w:p>
        </w:tc>
      </w:tr>
      <w:tr w:rsidR="00062AAF" w:rsidTr="00651F6D">
        <w:trPr>
          <w:trHeight w:val="39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AAF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Outubro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758.457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3.885.990,35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959.523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3.885.990,35</w:t>
            </w:r>
          </w:p>
        </w:tc>
      </w:tr>
      <w:tr w:rsidR="00062AAF" w:rsidTr="00651F6D">
        <w:trPr>
          <w:trHeight w:val="39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AAF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Novembro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758.457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3.885.990,35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772.014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3.885.990,35</w:t>
            </w:r>
          </w:p>
        </w:tc>
      </w:tr>
      <w:tr w:rsidR="00062AAF" w:rsidTr="00651F6D">
        <w:trPr>
          <w:trHeight w:val="39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AAF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Dezembro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758.457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3.885.990,35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736.490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DA1782" w:rsidRDefault="00062AAF" w:rsidP="00651F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3.795.969,16</w:t>
            </w:r>
          </w:p>
        </w:tc>
      </w:tr>
      <w:tr w:rsidR="00062AAF" w:rsidTr="00651F6D">
        <w:trPr>
          <w:trHeight w:val="39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AAF" w:rsidRPr="00F15336" w:rsidRDefault="00062AAF" w:rsidP="00651F6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153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2AAF" w:rsidRPr="00F15336" w:rsidRDefault="00062AAF" w:rsidP="00651F6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9.101.484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F15336" w:rsidRDefault="00062AAF" w:rsidP="00651F6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46.631.884,20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F15336" w:rsidRDefault="00062AAF" w:rsidP="00651F6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9.575.216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AF" w:rsidRPr="00F15336" w:rsidRDefault="00062AAF" w:rsidP="00651F6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46.482.340,07</w:t>
            </w:r>
          </w:p>
        </w:tc>
      </w:tr>
    </w:tbl>
    <w:p w:rsidR="004C3CF3" w:rsidRPr="00E83738" w:rsidRDefault="004C3CF3" w:rsidP="00B8540D">
      <w:pPr>
        <w:pStyle w:val="Corpodetexto"/>
        <w:rPr>
          <w:rFonts w:ascii="Calibri" w:hAnsi="Calibri"/>
          <w:sz w:val="22"/>
          <w:szCs w:val="22"/>
        </w:rPr>
      </w:pPr>
    </w:p>
    <w:p w:rsidR="00B8540D" w:rsidRPr="00E83738" w:rsidRDefault="00B8540D" w:rsidP="00B8540D">
      <w:pPr>
        <w:rPr>
          <w:rFonts w:ascii="Calibri" w:hAnsi="Calibri"/>
          <w:sz w:val="22"/>
          <w:szCs w:val="22"/>
        </w:rPr>
      </w:pPr>
    </w:p>
    <w:p w:rsidR="00B8540D" w:rsidRPr="00E83738" w:rsidRDefault="00B8540D" w:rsidP="00B8540D">
      <w:pPr>
        <w:jc w:val="both"/>
        <w:rPr>
          <w:rFonts w:ascii="Calibri" w:hAnsi="Calibri"/>
          <w:sz w:val="22"/>
          <w:szCs w:val="22"/>
        </w:rPr>
      </w:pPr>
      <w:r w:rsidRPr="00E83738">
        <w:rPr>
          <w:rFonts w:ascii="Calibri" w:hAnsi="Calibri"/>
          <w:sz w:val="22"/>
          <w:szCs w:val="22"/>
        </w:rPr>
        <w:t xml:space="preserve">O </w:t>
      </w:r>
      <w:r w:rsidR="004C3CF3" w:rsidRPr="00A47AED">
        <w:rPr>
          <w:rFonts w:ascii="Calibri" w:hAnsi="Calibri" w:cs="Times-Roman"/>
          <w:color w:val="000000"/>
          <w:sz w:val="22"/>
          <w:szCs w:val="22"/>
        </w:rPr>
        <w:t xml:space="preserve">Centro Estadual de Análises Clínicas da Zona </w:t>
      </w:r>
      <w:r w:rsidR="002B57EA">
        <w:rPr>
          <w:rFonts w:ascii="Calibri" w:hAnsi="Calibri" w:cs="Times-Roman"/>
          <w:color w:val="000000"/>
          <w:sz w:val="22"/>
          <w:szCs w:val="22"/>
        </w:rPr>
        <w:t>Sul</w:t>
      </w:r>
      <w:r w:rsidR="004C3CF3" w:rsidRPr="00A47AED">
        <w:rPr>
          <w:rFonts w:ascii="Calibri" w:hAnsi="Calibri" w:cs="Times-Roman"/>
          <w:color w:val="000000"/>
          <w:sz w:val="22"/>
          <w:szCs w:val="22"/>
        </w:rPr>
        <w:t xml:space="preserve"> - CEAC </w:t>
      </w:r>
      <w:r w:rsidR="00477FE6">
        <w:rPr>
          <w:rFonts w:ascii="Calibri" w:hAnsi="Calibri" w:cs="Times-Roman"/>
          <w:color w:val="000000"/>
          <w:sz w:val="22"/>
          <w:szCs w:val="22"/>
        </w:rPr>
        <w:t>-</w:t>
      </w:r>
      <w:r w:rsidR="004C3CF3" w:rsidRPr="00A47AED">
        <w:rPr>
          <w:rFonts w:ascii="Calibri" w:hAnsi="Calibri" w:cs="Times-Roman"/>
          <w:color w:val="000000"/>
          <w:sz w:val="22"/>
          <w:szCs w:val="22"/>
        </w:rPr>
        <w:t xml:space="preserve"> </w:t>
      </w:r>
      <w:r w:rsidR="00551443">
        <w:rPr>
          <w:rFonts w:ascii="Calibri" w:hAnsi="Calibri" w:cs="Times-Roman"/>
          <w:color w:val="000000"/>
          <w:sz w:val="22"/>
          <w:szCs w:val="22"/>
        </w:rPr>
        <w:t>Sul</w:t>
      </w:r>
      <w:r w:rsidR="004C3CF3" w:rsidRPr="00E83738">
        <w:rPr>
          <w:rFonts w:ascii="Calibri" w:hAnsi="Calibri"/>
          <w:sz w:val="22"/>
          <w:szCs w:val="22"/>
        </w:rPr>
        <w:t xml:space="preserve"> </w:t>
      </w:r>
      <w:r w:rsidRPr="00E83738">
        <w:rPr>
          <w:rFonts w:ascii="Calibri" w:hAnsi="Calibri"/>
          <w:sz w:val="22"/>
          <w:szCs w:val="22"/>
        </w:rPr>
        <w:t>atende integralmente e sem distinção a toda a população gratuitamente.</w:t>
      </w:r>
    </w:p>
    <w:p w:rsidR="00477FE6" w:rsidRPr="00E83738" w:rsidRDefault="00477FE6" w:rsidP="00B8540D">
      <w:pPr>
        <w:jc w:val="both"/>
        <w:rPr>
          <w:rFonts w:ascii="Calibri" w:hAnsi="Calibri"/>
          <w:sz w:val="22"/>
          <w:szCs w:val="22"/>
        </w:rPr>
      </w:pPr>
    </w:p>
    <w:p w:rsidR="0024023C" w:rsidRPr="00E83738" w:rsidRDefault="00974B02" w:rsidP="002477BF">
      <w:pPr>
        <w:numPr>
          <w:ilvl w:val="0"/>
          <w:numId w:val="6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RESUMO DAS </w:t>
      </w:r>
      <w:r w:rsidR="0024023C" w:rsidRPr="00E83738">
        <w:rPr>
          <w:rFonts w:ascii="Calibri" w:hAnsi="Calibri"/>
          <w:b/>
          <w:sz w:val="22"/>
          <w:szCs w:val="22"/>
        </w:rPr>
        <w:t>PRINCIPAIS P</w:t>
      </w:r>
      <w:r>
        <w:rPr>
          <w:rFonts w:ascii="Calibri" w:hAnsi="Calibri"/>
          <w:b/>
          <w:sz w:val="22"/>
          <w:szCs w:val="22"/>
        </w:rPr>
        <w:t>OLÍTICAS</w:t>
      </w:r>
      <w:r w:rsidR="0024023C" w:rsidRPr="00E83738">
        <w:rPr>
          <w:rFonts w:ascii="Calibri" w:hAnsi="Calibri"/>
          <w:b/>
          <w:sz w:val="22"/>
          <w:szCs w:val="22"/>
        </w:rPr>
        <w:t xml:space="preserve"> CONTÁBEIS</w:t>
      </w:r>
    </w:p>
    <w:p w:rsidR="0024023C" w:rsidRPr="00E83738" w:rsidRDefault="0024023C">
      <w:pPr>
        <w:rPr>
          <w:rFonts w:ascii="Calibri" w:hAnsi="Calibri"/>
          <w:b/>
          <w:sz w:val="22"/>
          <w:szCs w:val="22"/>
        </w:rPr>
      </w:pPr>
    </w:p>
    <w:p w:rsidR="00551443" w:rsidRDefault="00551443" w:rsidP="00551443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Calibri" w:hAnsi="Calibri" w:cs="Calibri"/>
          <w:sz w:val="22"/>
          <w:szCs w:val="22"/>
        </w:rPr>
        <w:t>As demonstrações contábeis foram elaboradas de acordo com as práticas contábeis adotadas no Brasil, entidade sem finalidade de lucros e aplicáveis às pequenas e médias empresas as quais abrangem a Interpretação Técnica Geral ITG 2002, legislação societária, os Pronunciamentos, as Orientações e as Interpretações emitidas pelo CPC-Comitê de Pronunciamentos Contábeis e CFC-Conselho Federal de Contabilidade.</w:t>
      </w:r>
      <w:r>
        <w:rPr>
          <w:rFonts w:ascii="Century Gothic" w:hAnsi="Century Gothic" w:cs="Arial"/>
        </w:rPr>
        <w:t xml:space="preserve"> </w:t>
      </w:r>
      <w:r w:rsidRPr="00551443">
        <w:rPr>
          <w:rFonts w:ascii="Calibri" w:hAnsi="Calibri" w:cs="Arial"/>
          <w:sz w:val="22"/>
          <w:szCs w:val="22"/>
        </w:rPr>
        <w:t>Todas as informações relevantes próprias das demonstrações contábeis, e apenas essas informações, estão sendo evidenciadas e correspondem às utilizadas na gestão da Administração da Entidade</w:t>
      </w:r>
      <w:r>
        <w:rPr>
          <w:rFonts w:ascii="Century Gothic" w:hAnsi="Century Gothic" w:cs="Arial"/>
          <w:bCs/>
        </w:rPr>
        <w:t>;</w:t>
      </w:r>
      <w:r>
        <w:rPr>
          <w:rFonts w:ascii="Calibri" w:hAnsi="Calibri" w:cs="Calibri"/>
          <w:sz w:val="22"/>
          <w:szCs w:val="22"/>
        </w:rPr>
        <w:t xml:space="preserve"> A autorização para a conclusão destas demonstrações contábeis foi dada pela administração em </w:t>
      </w:r>
      <w:r w:rsidR="00FE7733">
        <w:rPr>
          <w:rFonts w:ascii="Calibri" w:hAnsi="Calibri" w:cs="Calibri"/>
          <w:sz w:val="22"/>
          <w:szCs w:val="22"/>
        </w:rPr>
        <w:t>29</w:t>
      </w:r>
      <w:r w:rsidR="000D453F">
        <w:rPr>
          <w:rFonts w:ascii="Calibri" w:hAnsi="Calibri" w:cs="Calibri"/>
          <w:sz w:val="22"/>
          <w:szCs w:val="22"/>
        </w:rPr>
        <w:t xml:space="preserve"> de janeiro 20</w:t>
      </w:r>
      <w:r w:rsidR="00FE7733">
        <w:rPr>
          <w:rFonts w:ascii="Calibri" w:hAnsi="Calibri" w:cs="Calibri"/>
          <w:sz w:val="22"/>
          <w:szCs w:val="22"/>
        </w:rPr>
        <w:t>20</w:t>
      </w:r>
    </w:p>
    <w:p w:rsidR="0024023C" w:rsidRPr="00E83738" w:rsidRDefault="00BD259D">
      <w:pPr>
        <w:pStyle w:val="Corpodetexto"/>
        <w:rPr>
          <w:rFonts w:ascii="Calibri" w:hAnsi="Calibri"/>
          <w:sz w:val="22"/>
          <w:szCs w:val="22"/>
        </w:rPr>
      </w:pPr>
      <w:r w:rsidRPr="00E83738">
        <w:rPr>
          <w:rFonts w:ascii="Calibri" w:hAnsi="Calibri"/>
          <w:sz w:val="22"/>
          <w:szCs w:val="22"/>
        </w:rPr>
        <w:t xml:space="preserve"> </w:t>
      </w:r>
    </w:p>
    <w:p w:rsidR="00551443" w:rsidRDefault="00551443" w:rsidP="00551443">
      <w:pPr>
        <w:pStyle w:val="Recuodecorpodetexto2"/>
        <w:numPr>
          <w:ilvl w:val="0"/>
          <w:numId w:val="10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Moeda funcional e moeda de apresentação: </w:t>
      </w:r>
      <w:r>
        <w:rPr>
          <w:rFonts w:ascii="Calibri" w:hAnsi="Calibri"/>
          <w:sz w:val="22"/>
          <w:szCs w:val="22"/>
        </w:rPr>
        <w:t>As demonstrações contábeis estão sendo apresentadas em reais, que é a moeda funcional da Associação e, sua moeda de apresentação.</w:t>
      </w:r>
    </w:p>
    <w:p w:rsidR="00551443" w:rsidRDefault="00551443" w:rsidP="00551443">
      <w:pPr>
        <w:pStyle w:val="Recuodecorpodetexto2"/>
        <w:ind w:left="644"/>
        <w:rPr>
          <w:rFonts w:ascii="Calibri" w:hAnsi="Calibri"/>
          <w:sz w:val="22"/>
          <w:szCs w:val="22"/>
        </w:rPr>
      </w:pPr>
    </w:p>
    <w:p w:rsidR="00551443" w:rsidRDefault="00551443" w:rsidP="00551443">
      <w:pPr>
        <w:pStyle w:val="Recuodecorpodetexto2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Contas de resultado:</w:t>
      </w:r>
      <w:r>
        <w:rPr>
          <w:rFonts w:ascii="Calibri" w:hAnsi="Calibri"/>
          <w:sz w:val="22"/>
          <w:szCs w:val="22"/>
        </w:rPr>
        <w:t xml:space="preserve"> O regime contábil para apropriação das receitas e despesas é o de competência;</w:t>
      </w:r>
    </w:p>
    <w:p w:rsidR="00551443" w:rsidRDefault="00551443" w:rsidP="00551443">
      <w:pPr>
        <w:jc w:val="both"/>
        <w:rPr>
          <w:rFonts w:ascii="Calibri" w:hAnsi="Calibri"/>
          <w:sz w:val="22"/>
          <w:szCs w:val="22"/>
        </w:rPr>
      </w:pPr>
    </w:p>
    <w:p w:rsidR="00551443" w:rsidRDefault="00551443" w:rsidP="00551443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Aplicações financeiras:</w:t>
      </w:r>
      <w:r>
        <w:rPr>
          <w:rFonts w:ascii="Calibri" w:hAnsi="Calibri"/>
          <w:sz w:val="22"/>
          <w:szCs w:val="22"/>
        </w:rPr>
        <w:t xml:space="preserve"> São registradas ao custo, acrescidas dos rendimentos auferidos até a data do balanço e não superam o valor de mercado;</w:t>
      </w:r>
    </w:p>
    <w:p w:rsidR="00551443" w:rsidRDefault="00551443" w:rsidP="00551443">
      <w:pPr>
        <w:jc w:val="both"/>
        <w:rPr>
          <w:rFonts w:ascii="Calibri" w:hAnsi="Calibri"/>
          <w:sz w:val="22"/>
          <w:szCs w:val="22"/>
        </w:rPr>
      </w:pPr>
    </w:p>
    <w:p w:rsidR="00551443" w:rsidRDefault="00551443" w:rsidP="00551443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Recursos do contrato de gestão</w:t>
      </w:r>
      <w:r>
        <w:rPr>
          <w:rFonts w:ascii="Calibri" w:hAnsi="Calibri"/>
          <w:sz w:val="22"/>
          <w:szCs w:val="22"/>
        </w:rPr>
        <w:t>: Estão representados pelos valores recebidos ou a receber para aplicação em gastos ou outros não previstos no contrato de gestão e que ainda não foram utilizados;</w:t>
      </w:r>
    </w:p>
    <w:p w:rsidR="00551443" w:rsidRDefault="00551443" w:rsidP="00551443">
      <w:pPr>
        <w:pStyle w:val="PargrafodaLista"/>
        <w:ind w:left="0"/>
        <w:rPr>
          <w:rFonts w:ascii="Calibri" w:hAnsi="Calibri"/>
          <w:sz w:val="22"/>
          <w:szCs w:val="22"/>
        </w:rPr>
      </w:pPr>
    </w:p>
    <w:p w:rsidR="00551443" w:rsidRDefault="00551443" w:rsidP="00551443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Ativo circulante e não circulante:</w:t>
      </w:r>
      <w:r>
        <w:rPr>
          <w:rFonts w:ascii="Calibri" w:hAnsi="Calibri"/>
          <w:sz w:val="22"/>
          <w:szCs w:val="22"/>
        </w:rPr>
        <w:t xml:space="preserve"> Registrados pelo valor de realização acrescida dos rendimentos incorridos, ou deduzidos por provisão para fazer face a eventuais perdas, até a data do balanço quando aplicável;</w:t>
      </w:r>
    </w:p>
    <w:p w:rsidR="00551443" w:rsidRDefault="00551443" w:rsidP="00551443">
      <w:pPr>
        <w:jc w:val="both"/>
        <w:rPr>
          <w:rFonts w:ascii="Calibri" w:hAnsi="Calibri"/>
          <w:sz w:val="22"/>
          <w:szCs w:val="22"/>
        </w:rPr>
      </w:pPr>
    </w:p>
    <w:p w:rsidR="00551443" w:rsidRDefault="00551443" w:rsidP="00551443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Ativo imobilizado</w:t>
      </w:r>
      <w:r>
        <w:rPr>
          <w:rFonts w:ascii="Calibri" w:hAnsi="Calibri"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Composto por bens adquiridos com os recursos oriundos do Contrato de Gestão firmado com Governo do Estado de São Paulo, registrados ao custo histórico mais as adições e baixas ocorridas até a data do balanço, sendo depreciado pelo método linear a taxas que levam em conta o prazo do Contrato de Gestão, desconsiderando o valor residual dos bens, uma vez que ao término do contrato de gestão, caso não ocorra à renovação os referidos bens adquiridos serão revertidos ao Estado;</w:t>
      </w:r>
    </w:p>
    <w:p w:rsidR="00551443" w:rsidRDefault="00551443" w:rsidP="00551443">
      <w:pPr>
        <w:pStyle w:val="PargrafodaLista"/>
        <w:rPr>
          <w:rFonts w:ascii="Calibri" w:hAnsi="Calibri"/>
          <w:sz w:val="22"/>
          <w:szCs w:val="22"/>
        </w:rPr>
      </w:pPr>
    </w:p>
    <w:p w:rsidR="00551443" w:rsidRDefault="00551443" w:rsidP="0055144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Intangível: </w:t>
      </w:r>
      <w:r>
        <w:rPr>
          <w:rFonts w:ascii="Calibri" w:hAnsi="Calibri"/>
          <w:sz w:val="22"/>
          <w:szCs w:val="22"/>
        </w:rPr>
        <w:t>Está representado por licenças de software adquiridas que são capitalizadas com base nos custos incorridos na sua aquisição e preparo do software para sua utilização. Estes custos são amortizados durante sua vida útil estimável em cinco anos.</w:t>
      </w:r>
    </w:p>
    <w:p w:rsidR="00551443" w:rsidRDefault="00551443" w:rsidP="00551443">
      <w:pPr>
        <w:pStyle w:val="PargrafodaLista"/>
        <w:rPr>
          <w:rFonts w:ascii="Calibri" w:hAnsi="Calibri" w:cs="Helvetica-Bold"/>
          <w:b/>
          <w:bCs/>
          <w:sz w:val="22"/>
          <w:szCs w:val="22"/>
        </w:rPr>
      </w:pPr>
    </w:p>
    <w:p w:rsidR="00551443" w:rsidRDefault="00551443" w:rsidP="0055144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Helvetica-Bold"/>
          <w:b/>
          <w:bCs/>
          <w:sz w:val="22"/>
          <w:szCs w:val="22"/>
        </w:rPr>
        <w:t>Valor de recuperação de ativos ("</w:t>
      </w:r>
      <w:proofErr w:type="spellStart"/>
      <w:r>
        <w:rPr>
          <w:rFonts w:ascii="Calibri" w:hAnsi="Calibri" w:cs="Helvetica-Bold"/>
          <w:b/>
          <w:bCs/>
          <w:sz w:val="22"/>
          <w:szCs w:val="22"/>
        </w:rPr>
        <w:t>impairment</w:t>
      </w:r>
      <w:proofErr w:type="spellEnd"/>
      <w:r>
        <w:rPr>
          <w:rFonts w:ascii="Calibri" w:hAnsi="Calibri" w:cs="Helvetica-Bold"/>
          <w:b/>
          <w:bCs/>
          <w:sz w:val="22"/>
          <w:szCs w:val="22"/>
        </w:rPr>
        <w:t xml:space="preserve">"): </w:t>
      </w:r>
      <w:r>
        <w:rPr>
          <w:rFonts w:ascii="Calibri" w:hAnsi="Calibri" w:cs="Helvetica-Bold"/>
          <w:bCs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m decorrência de a entidade ter iniciado </w:t>
      </w:r>
      <w:r w:rsidR="00305D59">
        <w:rPr>
          <w:rFonts w:ascii="Calibri" w:hAnsi="Calibri"/>
          <w:sz w:val="22"/>
          <w:szCs w:val="22"/>
        </w:rPr>
        <w:t>suas atividades em janeiro/2018</w:t>
      </w:r>
      <w:r>
        <w:rPr>
          <w:rFonts w:ascii="Calibri" w:hAnsi="Calibri"/>
          <w:sz w:val="22"/>
          <w:szCs w:val="22"/>
        </w:rPr>
        <w:t>, os valores contábeis são recentes e estão registrados pelo valor recuperável.</w:t>
      </w:r>
    </w:p>
    <w:p w:rsidR="00551443" w:rsidRDefault="00551443" w:rsidP="00551443">
      <w:pPr>
        <w:jc w:val="both"/>
        <w:rPr>
          <w:rFonts w:ascii="Calibri" w:hAnsi="Calibri"/>
          <w:sz w:val="22"/>
          <w:szCs w:val="22"/>
        </w:rPr>
      </w:pPr>
    </w:p>
    <w:p w:rsidR="00551443" w:rsidRDefault="00551443" w:rsidP="00551443">
      <w:pPr>
        <w:pStyle w:val="Recuodecorpodetexto2"/>
        <w:numPr>
          <w:ilvl w:val="0"/>
          <w:numId w:val="10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Fornecedores: </w:t>
      </w:r>
      <w:r>
        <w:rPr>
          <w:rFonts w:ascii="Calibri" w:hAnsi="Calibri"/>
          <w:sz w:val="22"/>
          <w:szCs w:val="22"/>
        </w:rPr>
        <w:t>As contas a pagar a fornecedores são obrigações a pagar por bens e serviço que foram adquiridos no curso normal das atividades, sendo reconhecidas ao valor da fatura ou do contrato correspondente. As referidas contas a pagar são classificadas como passivo circulante se o pagamento for devido no período de até um ano. Caso contrário, as contas a pagar são apresentadas no passivo não circulante.</w:t>
      </w:r>
    </w:p>
    <w:p w:rsidR="00551443" w:rsidRDefault="00551443" w:rsidP="00551443">
      <w:pPr>
        <w:pStyle w:val="PargrafodaLista"/>
        <w:rPr>
          <w:rFonts w:ascii="Calibri" w:hAnsi="Calibri"/>
          <w:b/>
          <w:bCs/>
          <w:sz w:val="22"/>
          <w:szCs w:val="22"/>
        </w:rPr>
      </w:pPr>
    </w:p>
    <w:p w:rsidR="00551443" w:rsidRDefault="00551443" w:rsidP="00551443">
      <w:pPr>
        <w:pStyle w:val="Recuodecorpodetexto2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Passivo circulante:</w:t>
      </w:r>
      <w:r>
        <w:rPr>
          <w:rFonts w:ascii="Calibri" w:hAnsi="Calibri"/>
          <w:sz w:val="22"/>
          <w:szCs w:val="22"/>
        </w:rPr>
        <w:t xml:space="preserve"> Demonstrados pelos valores conhecidos e calculáveis, acrescidos, quando aplicável, dos correspondentes encargos incorridos;</w:t>
      </w:r>
    </w:p>
    <w:p w:rsidR="00551443" w:rsidRDefault="00551443" w:rsidP="00551443">
      <w:pPr>
        <w:pStyle w:val="Recuodecorpodetexto2"/>
        <w:ind w:left="0"/>
        <w:rPr>
          <w:rFonts w:ascii="Calibri" w:hAnsi="Calibri"/>
          <w:sz w:val="22"/>
          <w:szCs w:val="22"/>
        </w:rPr>
      </w:pPr>
    </w:p>
    <w:p w:rsidR="00551443" w:rsidRDefault="00551443" w:rsidP="00551443">
      <w:pPr>
        <w:pStyle w:val="Recuodecorpodetexto2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Provisão de férias e encargos:</w:t>
      </w:r>
      <w:r>
        <w:rPr>
          <w:rFonts w:ascii="Calibri" w:hAnsi="Calibri"/>
          <w:sz w:val="22"/>
          <w:szCs w:val="22"/>
        </w:rPr>
        <w:t xml:space="preserve"> Foram calculadas com base nos direitos adquiridos pelos empregados até a data do balanço, e incluem os encargos sociais correspondentes;</w:t>
      </w:r>
    </w:p>
    <w:p w:rsidR="00551443" w:rsidRDefault="00551443" w:rsidP="00551443">
      <w:pPr>
        <w:pStyle w:val="Recuodecorpodetexto2"/>
        <w:ind w:left="0"/>
        <w:rPr>
          <w:rFonts w:ascii="Calibri" w:hAnsi="Calibri"/>
          <w:sz w:val="22"/>
          <w:szCs w:val="22"/>
        </w:rPr>
      </w:pPr>
    </w:p>
    <w:p w:rsidR="00551443" w:rsidRDefault="00551443" w:rsidP="00551443">
      <w:pPr>
        <w:pStyle w:val="Recuodecorpodetexto2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Contribuição ao INSS e impostos:</w:t>
      </w:r>
      <w:r>
        <w:rPr>
          <w:rFonts w:ascii="Calibri" w:hAnsi="Calibri"/>
          <w:sz w:val="22"/>
          <w:szCs w:val="22"/>
        </w:rPr>
        <w:t xml:space="preserve"> Conforme legislação vigente, a Associação Fundo de Incentivo à Pesquisa - AFIP é uma entidade filantrópica e está isenta do pagamento ao INSS (cota patronal) e imune aos tributos conforme a Constituição Federal e o Regulamento do Imposto de Renda (RIR); e</w:t>
      </w:r>
    </w:p>
    <w:p w:rsidR="00551443" w:rsidRDefault="00551443" w:rsidP="00551443">
      <w:pPr>
        <w:pStyle w:val="Recuodecorpodetexto2"/>
        <w:ind w:left="0"/>
        <w:rPr>
          <w:rFonts w:ascii="Calibri" w:hAnsi="Calibri"/>
          <w:sz w:val="22"/>
          <w:szCs w:val="22"/>
        </w:rPr>
      </w:pPr>
    </w:p>
    <w:p w:rsidR="00551443" w:rsidRDefault="00551443" w:rsidP="00551443">
      <w:pPr>
        <w:pStyle w:val="Recuodecorpodetexto2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Uso de estimativa:</w:t>
      </w:r>
      <w:r>
        <w:rPr>
          <w:rFonts w:ascii="Calibri" w:hAnsi="Calibri"/>
          <w:sz w:val="22"/>
          <w:szCs w:val="22"/>
        </w:rPr>
        <w:t xml:space="preserve"> A preparação das demonstrações contábeis requer que a administração efetue estimativa e adote premissas, no seu melhor julgamento, que afetam os montantes apresentados de ativos e passivos, assim como os valores de receitas, custos e despesas. Os valores reais podem ser diferentes daqueles estimados.</w:t>
      </w:r>
    </w:p>
    <w:p w:rsidR="00551443" w:rsidRDefault="00551443" w:rsidP="00551443">
      <w:pPr>
        <w:pStyle w:val="Recuodecorpodetexto2"/>
        <w:ind w:left="0"/>
        <w:rPr>
          <w:rFonts w:ascii="Calibri" w:hAnsi="Calibri"/>
          <w:sz w:val="22"/>
          <w:szCs w:val="22"/>
        </w:rPr>
      </w:pPr>
    </w:p>
    <w:p w:rsidR="00305D59" w:rsidRDefault="00305D59" w:rsidP="00551443">
      <w:pPr>
        <w:pStyle w:val="Recuodecorpodetexto2"/>
        <w:ind w:left="0"/>
        <w:rPr>
          <w:rFonts w:ascii="Calibri" w:hAnsi="Calibri"/>
          <w:sz w:val="22"/>
          <w:szCs w:val="22"/>
        </w:rPr>
      </w:pPr>
    </w:p>
    <w:p w:rsidR="00305D59" w:rsidRDefault="00305D59" w:rsidP="00551443">
      <w:pPr>
        <w:pStyle w:val="Recuodecorpodetexto2"/>
        <w:ind w:left="0"/>
        <w:rPr>
          <w:rFonts w:ascii="Calibri" w:hAnsi="Calibri"/>
          <w:sz w:val="22"/>
          <w:szCs w:val="22"/>
        </w:rPr>
      </w:pPr>
    </w:p>
    <w:p w:rsidR="00305D59" w:rsidRDefault="00305D59" w:rsidP="00551443">
      <w:pPr>
        <w:pStyle w:val="Recuodecorpodetexto2"/>
        <w:ind w:left="0"/>
        <w:rPr>
          <w:rFonts w:ascii="Calibri" w:hAnsi="Calibri"/>
          <w:sz w:val="22"/>
          <w:szCs w:val="22"/>
        </w:rPr>
      </w:pPr>
    </w:p>
    <w:p w:rsidR="0008255B" w:rsidRDefault="0008255B">
      <w:pPr>
        <w:pStyle w:val="Recuodecorpodetexto2"/>
        <w:ind w:left="0"/>
        <w:rPr>
          <w:rFonts w:ascii="Calibri" w:hAnsi="Calibri"/>
          <w:sz w:val="22"/>
          <w:szCs w:val="22"/>
        </w:rPr>
      </w:pPr>
    </w:p>
    <w:p w:rsidR="003B3856" w:rsidRPr="00E83738" w:rsidRDefault="003B3856">
      <w:pPr>
        <w:pStyle w:val="Recuodecorpodetexto2"/>
        <w:ind w:left="0"/>
        <w:rPr>
          <w:rFonts w:ascii="Calibri" w:hAnsi="Calibri"/>
          <w:sz w:val="22"/>
          <w:szCs w:val="22"/>
        </w:rPr>
      </w:pPr>
    </w:p>
    <w:p w:rsidR="0024023C" w:rsidRPr="00473AF8" w:rsidRDefault="005C2669" w:rsidP="002477BF">
      <w:pPr>
        <w:numPr>
          <w:ilvl w:val="0"/>
          <w:numId w:val="6"/>
        </w:numPr>
        <w:rPr>
          <w:rFonts w:ascii="Calibri" w:hAnsi="Calibri"/>
          <w:b/>
          <w:sz w:val="22"/>
          <w:szCs w:val="22"/>
        </w:rPr>
      </w:pPr>
      <w:r w:rsidRPr="00473AF8">
        <w:rPr>
          <w:rFonts w:ascii="Calibri" w:hAnsi="Calibri"/>
          <w:b/>
          <w:sz w:val="22"/>
          <w:szCs w:val="22"/>
        </w:rPr>
        <w:t>CAIXA E EQUIVALENTES DE CAIXA</w:t>
      </w:r>
    </w:p>
    <w:p w:rsidR="0024023C" w:rsidRPr="00E83738" w:rsidRDefault="0024023C">
      <w:pPr>
        <w:rPr>
          <w:rFonts w:ascii="Calibri" w:hAnsi="Calibri"/>
          <w:b/>
          <w:sz w:val="22"/>
          <w:szCs w:val="22"/>
        </w:rPr>
      </w:pPr>
    </w:p>
    <w:p w:rsidR="0024023C" w:rsidRPr="00E83738" w:rsidRDefault="0024023C">
      <w:pPr>
        <w:pStyle w:val="Corpodetexto"/>
        <w:rPr>
          <w:rFonts w:ascii="Calibri" w:hAnsi="Calibri"/>
          <w:sz w:val="22"/>
          <w:szCs w:val="22"/>
        </w:rPr>
      </w:pPr>
      <w:r w:rsidRPr="00E83738">
        <w:rPr>
          <w:rFonts w:ascii="Calibri" w:hAnsi="Calibri"/>
          <w:sz w:val="22"/>
          <w:szCs w:val="22"/>
        </w:rPr>
        <w:lastRenderedPageBreak/>
        <w:t xml:space="preserve">Estão representadas substancialmente </w:t>
      </w:r>
      <w:r w:rsidR="008232FF">
        <w:rPr>
          <w:rFonts w:ascii="Calibri" w:hAnsi="Calibri"/>
          <w:sz w:val="22"/>
          <w:szCs w:val="22"/>
        </w:rPr>
        <w:t>p</w:t>
      </w:r>
      <w:r w:rsidRPr="00E83738">
        <w:rPr>
          <w:rFonts w:ascii="Calibri" w:hAnsi="Calibri"/>
          <w:sz w:val="22"/>
          <w:szCs w:val="22"/>
        </w:rPr>
        <w:t>e</w:t>
      </w:r>
      <w:r w:rsidR="008232FF">
        <w:rPr>
          <w:rFonts w:ascii="Calibri" w:hAnsi="Calibri"/>
          <w:sz w:val="22"/>
          <w:szCs w:val="22"/>
        </w:rPr>
        <w:t>la</w:t>
      </w:r>
      <w:r w:rsidR="00A704A1">
        <w:rPr>
          <w:rFonts w:ascii="Calibri" w:hAnsi="Calibri"/>
          <w:sz w:val="22"/>
          <w:szCs w:val="22"/>
        </w:rPr>
        <w:t>s</w:t>
      </w:r>
      <w:r w:rsidRPr="00E83738">
        <w:rPr>
          <w:rFonts w:ascii="Calibri" w:hAnsi="Calibri"/>
          <w:sz w:val="22"/>
          <w:szCs w:val="22"/>
        </w:rPr>
        <w:t xml:space="preserve"> aplicações financeiras de curto prazo em </w:t>
      </w:r>
      <w:r w:rsidR="00A87C6B" w:rsidRPr="00E83738">
        <w:rPr>
          <w:rFonts w:ascii="Calibri" w:hAnsi="Calibri"/>
          <w:sz w:val="22"/>
          <w:szCs w:val="22"/>
        </w:rPr>
        <w:t xml:space="preserve">fundo de </w:t>
      </w:r>
      <w:r w:rsidR="00F30BC5" w:rsidRPr="00E83738">
        <w:rPr>
          <w:rFonts w:ascii="Calibri" w:hAnsi="Calibri"/>
          <w:sz w:val="22"/>
          <w:szCs w:val="22"/>
        </w:rPr>
        <w:t xml:space="preserve">investimento </w:t>
      </w:r>
      <w:r w:rsidR="00551443">
        <w:rPr>
          <w:rFonts w:ascii="Calibri" w:hAnsi="Calibri"/>
          <w:sz w:val="22"/>
          <w:szCs w:val="22"/>
        </w:rPr>
        <w:t>RF CP CORP</w:t>
      </w:r>
      <w:r w:rsidRPr="00E83738">
        <w:rPr>
          <w:rFonts w:ascii="Calibri" w:hAnsi="Calibri"/>
          <w:sz w:val="22"/>
          <w:szCs w:val="22"/>
        </w:rPr>
        <w:t>:</w:t>
      </w:r>
    </w:p>
    <w:p w:rsidR="0024023C" w:rsidRPr="00E83738" w:rsidRDefault="0024023C">
      <w:pPr>
        <w:pStyle w:val="Recuodecorpodetexto"/>
        <w:jc w:val="both"/>
        <w:rPr>
          <w:rFonts w:ascii="Calibri" w:hAnsi="Calibr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2453"/>
        <w:gridCol w:w="1923"/>
      </w:tblGrid>
      <w:tr w:rsidR="00C708D0" w:rsidRPr="00C708D0" w:rsidTr="00C708D0">
        <w:trPr>
          <w:trHeight w:val="315"/>
        </w:trPr>
        <w:tc>
          <w:tcPr>
            <w:tcW w:w="2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708D0">
              <w:rPr>
                <w:rFonts w:ascii="Calibri" w:hAnsi="Calibri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3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708D0">
              <w:rPr>
                <w:rFonts w:ascii="Calibri" w:hAnsi="Calibri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708D0">
              <w:rPr>
                <w:rFonts w:ascii="Calibri" w:hAnsi="Calibri" w:cs="Arial"/>
                <w:b/>
                <w:bCs/>
                <w:sz w:val="22"/>
                <w:szCs w:val="22"/>
              </w:rPr>
              <w:t>2018</w:t>
            </w:r>
          </w:p>
        </w:tc>
      </w:tr>
      <w:tr w:rsidR="00C708D0" w:rsidRPr="00C708D0" w:rsidTr="00C708D0">
        <w:trPr>
          <w:trHeight w:val="315"/>
        </w:trPr>
        <w:tc>
          <w:tcPr>
            <w:tcW w:w="25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>Caixa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651F6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 xml:space="preserve">                       25</w:t>
            </w:r>
            <w:r w:rsidR="00651F6D">
              <w:rPr>
                <w:rFonts w:ascii="Calibri" w:hAnsi="Calibri" w:cs="Arial"/>
                <w:sz w:val="22"/>
                <w:szCs w:val="22"/>
              </w:rPr>
              <w:t>5</w:t>
            </w:r>
            <w:r w:rsidRPr="00C708D0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 xml:space="preserve">                271 </w:t>
            </w:r>
          </w:p>
        </w:tc>
      </w:tr>
      <w:tr w:rsidR="00C708D0" w:rsidRPr="00C708D0" w:rsidTr="00C708D0">
        <w:trPr>
          <w:trHeight w:val="315"/>
        </w:trPr>
        <w:tc>
          <w:tcPr>
            <w:tcW w:w="25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 xml:space="preserve">Aplicações financeiras 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 xml:space="preserve">           1.250.177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 xml:space="preserve">       915.165 </w:t>
            </w:r>
          </w:p>
        </w:tc>
      </w:tr>
      <w:tr w:rsidR="00C708D0" w:rsidRPr="00C708D0" w:rsidTr="00C708D0">
        <w:trPr>
          <w:trHeight w:val="315"/>
        </w:trPr>
        <w:tc>
          <w:tcPr>
            <w:tcW w:w="25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708D0">
              <w:rPr>
                <w:rFonts w:ascii="Calibri" w:hAnsi="Calibri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651F6D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708D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</w:t>
            </w:r>
            <w:r w:rsidRPr="008A3B35">
              <w:rPr>
                <w:rFonts w:ascii="Calibri" w:hAnsi="Calibri" w:cs="Arial"/>
                <w:b/>
                <w:bCs/>
                <w:sz w:val="22"/>
                <w:szCs w:val="22"/>
              </w:rPr>
              <w:t>1.25</w:t>
            </w:r>
            <w:r w:rsidR="00546F34" w:rsidRPr="008A3B35">
              <w:rPr>
                <w:rFonts w:ascii="Calibri" w:hAnsi="Calibri" w:cs="Arial"/>
                <w:b/>
                <w:bCs/>
                <w:sz w:val="22"/>
                <w:szCs w:val="22"/>
              </w:rPr>
              <w:t>0</w:t>
            </w:r>
            <w:r w:rsidRPr="008A3B35">
              <w:rPr>
                <w:rFonts w:ascii="Calibri" w:hAnsi="Calibri" w:cs="Arial"/>
                <w:b/>
                <w:bCs/>
                <w:sz w:val="22"/>
                <w:szCs w:val="22"/>
              </w:rPr>
              <w:t>.4</w:t>
            </w:r>
            <w:r w:rsidR="00546F34" w:rsidRPr="008A3B35">
              <w:rPr>
                <w:rFonts w:ascii="Calibri" w:hAnsi="Calibri" w:cs="Arial"/>
                <w:b/>
                <w:bCs/>
                <w:sz w:val="22"/>
                <w:szCs w:val="22"/>
              </w:rPr>
              <w:t>3</w:t>
            </w:r>
            <w:r w:rsidR="00651F6D" w:rsidRPr="008A3B35"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  <w:r w:rsidRPr="00C708D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708D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915.436 </w:t>
            </w:r>
          </w:p>
        </w:tc>
      </w:tr>
    </w:tbl>
    <w:p w:rsidR="00551443" w:rsidRDefault="00551443" w:rsidP="00551443">
      <w:pPr>
        <w:ind w:left="360"/>
        <w:rPr>
          <w:rFonts w:ascii="Calibri" w:hAnsi="Calibri"/>
          <w:b/>
          <w:sz w:val="22"/>
          <w:szCs w:val="22"/>
        </w:rPr>
      </w:pPr>
    </w:p>
    <w:p w:rsidR="00A704A1" w:rsidRDefault="00A704A1" w:rsidP="002477BF">
      <w:pPr>
        <w:numPr>
          <w:ilvl w:val="0"/>
          <w:numId w:val="6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VALORES A RECEBER</w:t>
      </w:r>
    </w:p>
    <w:p w:rsidR="00A704A1" w:rsidRDefault="00A704A1" w:rsidP="00A704A1">
      <w:pPr>
        <w:ind w:left="360"/>
        <w:rPr>
          <w:rFonts w:ascii="Calibri" w:hAnsi="Calibri"/>
          <w:b/>
          <w:sz w:val="22"/>
          <w:szCs w:val="22"/>
        </w:rPr>
      </w:pPr>
    </w:p>
    <w:p w:rsidR="00A704A1" w:rsidRDefault="00A704A1" w:rsidP="00A704A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Estão representadas por verbas </w:t>
      </w:r>
      <w:r w:rsidR="00651F6D">
        <w:rPr>
          <w:rFonts w:ascii="Calibri" w:hAnsi="Calibri"/>
          <w:sz w:val="22"/>
          <w:szCs w:val="22"/>
        </w:rPr>
        <w:t xml:space="preserve">de </w:t>
      </w:r>
      <w:r>
        <w:rPr>
          <w:rFonts w:ascii="Calibri" w:hAnsi="Calibri"/>
          <w:sz w:val="22"/>
          <w:szCs w:val="22"/>
        </w:rPr>
        <w:t>custeio e de investimento a receber conforme Contrato de gestão de serviços l</w:t>
      </w:r>
      <w:r w:rsidR="00551443">
        <w:rPr>
          <w:rFonts w:ascii="Calibri" w:hAnsi="Calibri"/>
          <w:sz w:val="22"/>
          <w:szCs w:val="22"/>
        </w:rPr>
        <w:t xml:space="preserve">aboratoriais </w:t>
      </w:r>
      <w:proofErr w:type="gramStart"/>
      <w:r w:rsidR="00551443">
        <w:rPr>
          <w:rFonts w:ascii="Calibri" w:hAnsi="Calibri"/>
          <w:sz w:val="22"/>
          <w:szCs w:val="22"/>
        </w:rPr>
        <w:t>e  Termo</w:t>
      </w:r>
      <w:proofErr w:type="gramEnd"/>
      <w:r w:rsidR="00551443">
        <w:rPr>
          <w:rFonts w:ascii="Calibri" w:hAnsi="Calibri"/>
          <w:sz w:val="22"/>
          <w:szCs w:val="22"/>
        </w:rPr>
        <w:t xml:space="preserve"> aditivo 01/18</w:t>
      </w:r>
      <w:r>
        <w:rPr>
          <w:rFonts w:ascii="Calibri" w:hAnsi="Calibri"/>
          <w:sz w:val="22"/>
          <w:szCs w:val="22"/>
        </w:rPr>
        <w:t xml:space="preserve"> firmado com a Secretaria Estadual de Saúde.</w:t>
      </w:r>
    </w:p>
    <w:p w:rsidR="00A704A1" w:rsidRDefault="00A704A1" w:rsidP="00A704A1">
      <w:pPr>
        <w:rPr>
          <w:rFonts w:ascii="Calibri" w:hAnsi="Calibr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6"/>
        <w:gridCol w:w="2884"/>
        <w:gridCol w:w="2352"/>
      </w:tblGrid>
      <w:tr w:rsidR="00C708D0" w:rsidRPr="00C708D0" w:rsidTr="00C708D0">
        <w:trPr>
          <w:trHeight w:val="315"/>
        </w:trPr>
        <w:tc>
          <w:tcPr>
            <w:tcW w:w="2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708D0">
              <w:rPr>
                <w:rFonts w:ascii="Calibri" w:hAnsi="Calibri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5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708D0">
              <w:rPr>
                <w:rFonts w:ascii="Calibri" w:hAnsi="Calibri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2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708D0">
              <w:rPr>
                <w:rFonts w:ascii="Calibri" w:hAnsi="Calibri" w:cs="Arial"/>
                <w:b/>
                <w:bCs/>
                <w:sz w:val="22"/>
                <w:szCs w:val="22"/>
              </w:rPr>
              <w:t>2018</w:t>
            </w:r>
          </w:p>
        </w:tc>
      </w:tr>
      <w:tr w:rsidR="00C708D0" w:rsidRPr="00C708D0" w:rsidTr="00C708D0">
        <w:trPr>
          <w:trHeight w:val="315"/>
        </w:trPr>
        <w:tc>
          <w:tcPr>
            <w:tcW w:w="21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>Verba de custeio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 xml:space="preserve">       3.795.969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 xml:space="preserve"> 3.733.220 </w:t>
            </w:r>
          </w:p>
        </w:tc>
      </w:tr>
      <w:tr w:rsidR="00C708D0" w:rsidRPr="00C708D0" w:rsidTr="00C708D0">
        <w:trPr>
          <w:trHeight w:val="315"/>
        </w:trPr>
        <w:tc>
          <w:tcPr>
            <w:tcW w:w="21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708D0">
              <w:rPr>
                <w:rFonts w:ascii="Calibri" w:hAnsi="Calibri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708D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3.795.969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708D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3.733.220 </w:t>
            </w:r>
          </w:p>
        </w:tc>
      </w:tr>
    </w:tbl>
    <w:p w:rsidR="00A704A1" w:rsidRPr="00A704A1" w:rsidRDefault="00A704A1" w:rsidP="00A704A1">
      <w:pPr>
        <w:rPr>
          <w:rFonts w:ascii="Calibri" w:hAnsi="Calibri"/>
          <w:sz w:val="22"/>
          <w:szCs w:val="22"/>
        </w:rPr>
      </w:pPr>
    </w:p>
    <w:p w:rsidR="0024023C" w:rsidRPr="00E83738" w:rsidRDefault="0024023C" w:rsidP="002477BF">
      <w:pPr>
        <w:numPr>
          <w:ilvl w:val="0"/>
          <w:numId w:val="6"/>
        </w:numPr>
        <w:rPr>
          <w:rFonts w:ascii="Calibri" w:hAnsi="Calibri"/>
          <w:b/>
          <w:sz w:val="22"/>
          <w:szCs w:val="22"/>
        </w:rPr>
      </w:pPr>
      <w:r w:rsidRPr="00E83738">
        <w:rPr>
          <w:rFonts w:ascii="Calibri" w:hAnsi="Calibri"/>
          <w:b/>
          <w:sz w:val="22"/>
          <w:szCs w:val="22"/>
        </w:rPr>
        <w:t>ESTOQUES</w:t>
      </w:r>
    </w:p>
    <w:p w:rsidR="0024023C" w:rsidRPr="00E83738" w:rsidRDefault="0024023C">
      <w:pPr>
        <w:jc w:val="both"/>
        <w:rPr>
          <w:rFonts w:ascii="Calibri" w:hAnsi="Calibri"/>
          <w:sz w:val="22"/>
          <w:szCs w:val="22"/>
        </w:rPr>
      </w:pPr>
    </w:p>
    <w:p w:rsidR="0024023C" w:rsidRPr="00E83738" w:rsidRDefault="0024023C">
      <w:pPr>
        <w:jc w:val="both"/>
        <w:rPr>
          <w:rFonts w:ascii="Calibri" w:hAnsi="Calibri"/>
          <w:sz w:val="22"/>
          <w:szCs w:val="22"/>
        </w:rPr>
      </w:pPr>
      <w:r w:rsidRPr="00E83738">
        <w:rPr>
          <w:rFonts w:ascii="Calibri" w:hAnsi="Calibri"/>
          <w:sz w:val="22"/>
          <w:szCs w:val="22"/>
        </w:rPr>
        <w:t>Os estoques existentes em 31 de dezembro estão valorizados pelo custo médio, que não superam o valor de mercado e estão assim discriminados:</w:t>
      </w:r>
    </w:p>
    <w:p w:rsidR="0024023C" w:rsidRPr="00E83738" w:rsidRDefault="0024023C">
      <w:pPr>
        <w:jc w:val="both"/>
        <w:rPr>
          <w:rFonts w:ascii="Calibri" w:hAnsi="Calibr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9"/>
        <w:gridCol w:w="1626"/>
        <w:gridCol w:w="1657"/>
      </w:tblGrid>
      <w:tr w:rsidR="00C708D0" w:rsidRPr="00C708D0" w:rsidTr="00C708D0">
        <w:trPr>
          <w:trHeight w:val="315"/>
        </w:trPr>
        <w:tc>
          <w:tcPr>
            <w:tcW w:w="3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708D0">
              <w:rPr>
                <w:rFonts w:ascii="Calibri" w:hAnsi="Calibri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708D0">
              <w:rPr>
                <w:rFonts w:ascii="Calibri" w:hAnsi="Calibri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708D0">
              <w:rPr>
                <w:rFonts w:ascii="Calibri" w:hAnsi="Calibri" w:cs="Arial"/>
                <w:b/>
                <w:bCs/>
                <w:sz w:val="22"/>
                <w:szCs w:val="22"/>
              </w:rPr>
              <w:t>2018</w:t>
            </w:r>
          </w:p>
        </w:tc>
      </w:tr>
      <w:tr w:rsidR="00C708D0" w:rsidRPr="00C708D0" w:rsidTr="00C708D0">
        <w:trPr>
          <w:trHeight w:val="315"/>
        </w:trPr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>Materiais p/Laboratórios Nacional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3E239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 xml:space="preserve"> 1.348.71</w:t>
            </w:r>
            <w:r w:rsidR="003E2394">
              <w:rPr>
                <w:rFonts w:ascii="Calibri" w:hAnsi="Calibri" w:cs="Arial"/>
                <w:sz w:val="22"/>
                <w:szCs w:val="22"/>
              </w:rPr>
              <w:t>3</w:t>
            </w:r>
            <w:r w:rsidRPr="00C708D0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 xml:space="preserve">  1.288.069 </w:t>
            </w:r>
          </w:p>
        </w:tc>
      </w:tr>
      <w:tr w:rsidR="00C708D0" w:rsidRPr="00C708D0" w:rsidTr="00C708D0">
        <w:trPr>
          <w:trHeight w:val="315"/>
        </w:trPr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>Materiais de Limpeza e Higiene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3E239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 xml:space="preserve">          2.63</w:t>
            </w:r>
            <w:r w:rsidR="003E2394">
              <w:rPr>
                <w:rFonts w:ascii="Calibri" w:hAnsi="Calibri" w:cs="Arial"/>
                <w:sz w:val="22"/>
                <w:szCs w:val="22"/>
              </w:rPr>
              <w:t>9</w:t>
            </w:r>
            <w:r w:rsidRPr="00C708D0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 xml:space="preserve">          5.145 </w:t>
            </w:r>
          </w:p>
        </w:tc>
      </w:tr>
      <w:tr w:rsidR="00C708D0" w:rsidRPr="00C708D0" w:rsidTr="00C708D0">
        <w:trPr>
          <w:trHeight w:val="315"/>
        </w:trPr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>Materiais de escritório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 xml:space="preserve">       16.864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 xml:space="preserve">        24.654 </w:t>
            </w:r>
          </w:p>
        </w:tc>
      </w:tr>
      <w:tr w:rsidR="00C708D0" w:rsidRPr="00C708D0" w:rsidTr="00C708D0">
        <w:trPr>
          <w:trHeight w:val="315"/>
        </w:trPr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 xml:space="preserve">Equipamento </w:t>
            </w:r>
            <w:proofErr w:type="gramStart"/>
            <w:r w:rsidRPr="00C708D0">
              <w:rPr>
                <w:rFonts w:ascii="Calibri" w:hAnsi="Calibri" w:cs="Arial"/>
                <w:sz w:val="22"/>
                <w:szCs w:val="22"/>
              </w:rPr>
              <w:t>proteção  e</w:t>
            </w:r>
            <w:proofErr w:type="gramEnd"/>
            <w:r w:rsidRPr="00C708D0">
              <w:rPr>
                <w:rFonts w:ascii="Calibri" w:hAnsi="Calibri" w:cs="Arial"/>
                <w:sz w:val="22"/>
                <w:szCs w:val="22"/>
              </w:rPr>
              <w:t xml:space="preserve"> uniformes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 xml:space="preserve">       44.868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 xml:space="preserve">        32.444 </w:t>
            </w:r>
          </w:p>
        </w:tc>
      </w:tr>
      <w:tr w:rsidR="00C708D0" w:rsidRPr="00C708D0" w:rsidTr="00C708D0">
        <w:trPr>
          <w:trHeight w:val="315"/>
        </w:trPr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>Materiais de Copa e Cozinha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 xml:space="preserve">          1.538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 xml:space="preserve">          1.299 </w:t>
            </w:r>
          </w:p>
        </w:tc>
      </w:tr>
      <w:tr w:rsidR="00C708D0" w:rsidRPr="00C708D0" w:rsidTr="00C708D0">
        <w:trPr>
          <w:trHeight w:val="315"/>
        </w:trPr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>Suprimento de informática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 xml:space="preserve">          3.303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 xml:space="preserve">          8.030 </w:t>
            </w:r>
          </w:p>
        </w:tc>
      </w:tr>
      <w:tr w:rsidR="00C708D0" w:rsidRPr="00C708D0" w:rsidTr="00C708D0">
        <w:trPr>
          <w:trHeight w:val="315"/>
        </w:trPr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>Materiais diversos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 xml:space="preserve">                 -  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 xml:space="preserve">          1.323 </w:t>
            </w:r>
          </w:p>
        </w:tc>
      </w:tr>
      <w:tr w:rsidR="00C708D0" w:rsidRPr="00C708D0" w:rsidTr="00C708D0">
        <w:trPr>
          <w:trHeight w:val="315"/>
        </w:trPr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>Materiais p/Laboratórios coleta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 xml:space="preserve">          1.426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708D0">
              <w:rPr>
                <w:rFonts w:ascii="Calibri" w:hAnsi="Calibri" w:cs="Arial"/>
                <w:sz w:val="22"/>
                <w:szCs w:val="22"/>
              </w:rPr>
              <w:t xml:space="preserve">                 -   </w:t>
            </w:r>
          </w:p>
        </w:tc>
      </w:tr>
      <w:tr w:rsidR="00C708D0" w:rsidRPr="00C708D0" w:rsidTr="00C708D0">
        <w:trPr>
          <w:trHeight w:val="315"/>
        </w:trPr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708D0">
              <w:rPr>
                <w:rFonts w:ascii="Calibri" w:hAnsi="Calibri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708D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1.419.351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708D0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t xml:space="preserve">  1.360.966 </w:t>
            </w:r>
          </w:p>
        </w:tc>
      </w:tr>
    </w:tbl>
    <w:p w:rsidR="00A87C6B" w:rsidRPr="00E83738" w:rsidRDefault="00A87C6B">
      <w:pPr>
        <w:jc w:val="both"/>
        <w:rPr>
          <w:rFonts w:ascii="Calibri" w:hAnsi="Calibri"/>
          <w:sz w:val="22"/>
          <w:szCs w:val="22"/>
        </w:rPr>
      </w:pPr>
    </w:p>
    <w:p w:rsidR="00C708D0" w:rsidRDefault="00C708D0">
      <w:pPr>
        <w:jc w:val="both"/>
        <w:rPr>
          <w:rFonts w:ascii="Calibri" w:hAnsi="Calibri"/>
          <w:b/>
          <w:sz w:val="22"/>
          <w:szCs w:val="22"/>
        </w:rPr>
      </w:pPr>
    </w:p>
    <w:p w:rsidR="00C708D0" w:rsidRDefault="00C708D0">
      <w:pPr>
        <w:jc w:val="both"/>
        <w:rPr>
          <w:rFonts w:ascii="Calibri" w:hAnsi="Calibri"/>
          <w:b/>
          <w:sz w:val="22"/>
          <w:szCs w:val="22"/>
        </w:rPr>
      </w:pPr>
    </w:p>
    <w:p w:rsidR="00C708D0" w:rsidRDefault="00C708D0">
      <w:pPr>
        <w:jc w:val="both"/>
        <w:rPr>
          <w:rFonts w:ascii="Calibri" w:hAnsi="Calibri"/>
          <w:b/>
          <w:sz w:val="22"/>
          <w:szCs w:val="22"/>
        </w:rPr>
      </w:pPr>
    </w:p>
    <w:p w:rsidR="00C708D0" w:rsidRDefault="00C708D0">
      <w:pPr>
        <w:jc w:val="both"/>
        <w:rPr>
          <w:rFonts w:ascii="Calibri" w:hAnsi="Calibri"/>
          <w:b/>
          <w:sz w:val="22"/>
          <w:szCs w:val="22"/>
        </w:rPr>
      </w:pPr>
    </w:p>
    <w:p w:rsidR="00C708D0" w:rsidRDefault="00C708D0">
      <w:pPr>
        <w:jc w:val="both"/>
        <w:rPr>
          <w:rFonts w:ascii="Calibri" w:hAnsi="Calibri"/>
          <w:b/>
          <w:sz w:val="22"/>
          <w:szCs w:val="22"/>
        </w:rPr>
      </w:pPr>
    </w:p>
    <w:p w:rsidR="00C708D0" w:rsidRDefault="00C708D0">
      <w:pPr>
        <w:jc w:val="both"/>
        <w:rPr>
          <w:rFonts w:ascii="Calibri" w:hAnsi="Calibri"/>
          <w:b/>
          <w:sz w:val="22"/>
          <w:szCs w:val="22"/>
        </w:rPr>
      </w:pPr>
    </w:p>
    <w:p w:rsidR="00C708D0" w:rsidRDefault="00C708D0">
      <w:pPr>
        <w:jc w:val="both"/>
        <w:rPr>
          <w:rFonts w:ascii="Calibri" w:hAnsi="Calibri"/>
          <w:b/>
          <w:sz w:val="22"/>
          <w:szCs w:val="22"/>
        </w:rPr>
      </w:pPr>
    </w:p>
    <w:p w:rsidR="00C708D0" w:rsidRDefault="00C708D0">
      <w:pPr>
        <w:jc w:val="both"/>
        <w:rPr>
          <w:rFonts w:ascii="Calibri" w:hAnsi="Calibri"/>
          <w:b/>
          <w:sz w:val="22"/>
          <w:szCs w:val="22"/>
        </w:rPr>
      </w:pPr>
    </w:p>
    <w:p w:rsidR="00C708D0" w:rsidRDefault="00C708D0">
      <w:pPr>
        <w:jc w:val="both"/>
        <w:rPr>
          <w:rFonts w:ascii="Calibri" w:hAnsi="Calibri"/>
          <w:b/>
          <w:sz w:val="22"/>
          <w:szCs w:val="22"/>
        </w:rPr>
      </w:pPr>
    </w:p>
    <w:p w:rsidR="00C708D0" w:rsidRDefault="00C708D0">
      <w:pPr>
        <w:jc w:val="both"/>
        <w:rPr>
          <w:rFonts w:ascii="Calibri" w:hAnsi="Calibri"/>
          <w:b/>
          <w:sz w:val="22"/>
          <w:szCs w:val="22"/>
        </w:rPr>
      </w:pPr>
    </w:p>
    <w:p w:rsidR="00C708D0" w:rsidRDefault="00C708D0">
      <w:pPr>
        <w:jc w:val="both"/>
        <w:rPr>
          <w:rFonts w:ascii="Calibri" w:hAnsi="Calibri"/>
          <w:b/>
          <w:sz w:val="22"/>
          <w:szCs w:val="22"/>
        </w:rPr>
      </w:pPr>
    </w:p>
    <w:p w:rsidR="00A87C6B" w:rsidRPr="00E83738" w:rsidRDefault="005B7A9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7</w:t>
      </w:r>
      <w:r w:rsidR="004E3D64" w:rsidRPr="00E83738">
        <w:rPr>
          <w:rFonts w:ascii="Calibri" w:hAnsi="Calibri"/>
          <w:b/>
          <w:sz w:val="22"/>
          <w:szCs w:val="22"/>
        </w:rPr>
        <w:t>.    IMOBILIZADO</w:t>
      </w:r>
    </w:p>
    <w:p w:rsidR="00A87C6B" w:rsidRPr="00E83738" w:rsidRDefault="00A87C6B">
      <w:pPr>
        <w:jc w:val="both"/>
        <w:rPr>
          <w:rFonts w:ascii="Calibri" w:hAnsi="Calibri"/>
          <w:sz w:val="22"/>
          <w:szCs w:val="22"/>
        </w:rPr>
      </w:pPr>
    </w:p>
    <w:p w:rsidR="0024023C" w:rsidRDefault="0024023C">
      <w:pPr>
        <w:jc w:val="both"/>
        <w:rPr>
          <w:rFonts w:ascii="Calibri" w:hAnsi="Calibri"/>
          <w:sz w:val="22"/>
          <w:szCs w:val="22"/>
        </w:rPr>
      </w:pPr>
      <w:r w:rsidRPr="00E83738">
        <w:rPr>
          <w:rFonts w:ascii="Calibri" w:hAnsi="Calibri"/>
          <w:sz w:val="22"/>
          <w:szCs w:val="22"/>
        </w:rPr>
        <w:t>Os bens de uso estão demonstrados com base no valor original de custo deduzido da depreciação.</w:t>
      </w:r>
    </w:p>
    <w:p w:rsidR="00AA7859" w:rsidRPr="00E83738" w:rsidRDefault="00AA7859">
      <w:pPr>
        <w:jc w:val="both"/>
        <w:rPr>
          <w:rFonts w:ascii="Calibri" w:hAnsi="Calibr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6"/>
        <w:gridCol w:w="1450"/>
        <w:gridCol w:w="1684"/>
        <w:gridCol w:w="1122"/>
      </w:tblGrid>
      <w:tr w:rsidR="00C708D0" w:rsidRPr="00C708D0" w:rsidTr="00C708D0">
        <w:trPr>
          <w:trHeight w:val="315"/>
        </w:trPr>
        <w:tc>
          <w:tcPr>
            <w:tcW w:w="2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8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Custo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Depreciação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Líquido</w:t>
            </w:r>
          </w:p>
        </w:tc>
      </w:tr>
      <w:tr w:rsidR="00C708D0" w:rsidRPr="00C708D0" w:rsidTr="00546F34">
        <w:trPr>
          <w:trHeight w:val="315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>Maquinas e equipamentos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          8.925 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8D0" w:rsidRPr="008A3B35" w:rsidRDefault="00546F34" w:rsidP="00546F34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A3B35">
              <w:rPr>
                <w:rFonts w:ascii="Calibri" w:hAnsi="Calibri" w:cs="Arial"/>
                <w:color w:val="000000"/>
                <w:sz w:val="22"/>
                <w:szCs w:val="22"/>
              </w:rPr>
              <w:t>(1.622)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8A3B35" w:rsidRDefault="00C708D0" w:rsidP="00546F3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      7.</w:t>
            </w:r>
            <w:r w:rsidR="00546F34"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303</w:t>
            </w:r>
            <w:r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C708D0" w:rsidRPr="00C708D0" w:rsidTr="00546F34">
        <w:trPr>
          <w:trHeight w:val="315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Móveis e </w:t>
            </w:r>
            <w:proofErr w:type="spellStart"/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>utensilios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          7.169 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8D0" w:rsidRPr="008A3B35" w:rsidRDefault="00546F34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A3B35">
              <w:rPr>
                <w:rFonts w:ascii="Calibri" w:hAnsi="Calibri" w:cs="Arial"/>
                <w:color w:val="000000"/>
                <w:sz w:val="22"/>
                <w:szCs w:val="22"/>
              </w:rPr>
              <w:t>(2.695)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8A3B35" w:rsidRDefault="00546F34" w:rsidP="00546F34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4.474</w:t>
            </w:r>
          </w:p>
        </w:tc>
      </w:tr>
      <w:tr w:rsidR="00C708D0" w:rsidRPr="00C708D0" w:rsidTr="00546F34">
        <w:trPr>
          <w:trHeight w:val="315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>Equipamento de processamento de dados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     564.743 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8D0" w:rsidRPr="008A3B35" w:rsidRDefault="00546F34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A3B35">
              <w:rPr>
                <w:rFonts w:ascii="Calibri" w:hAnsi="Calibri" w:cs="Arial"/>
                <w:color w:val="000000"/>
                <w:sz w:val="22"/>
                <w:szCs w:val="22"/>
              </w:rPr>
              <w:t>(177.216)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8A3B35" w:rsidRDefault="00C708D0" w:rsidP="00546F3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 38</w:t>
            </w:r>
            <w:r w:rsidR="00546F34"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7</w:t>
            </w:r>
            <w:r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.</w:t>
            </w:r>
            <w:r w:rsidR="00546F34"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5</w:t>
            </w:r>
            <w:r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</w:t>
            </w:r>
            <w:r w:rsidR="00546F34"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7</w:t>
            </w:r>
            <w:r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C708D0" w:rsidRPr="00C708D0" w:rsidTr="00546F34">
        <w:trPr>
          <w:trHeight w:val="315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>Aparelhos e in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s</w:t>
            </w: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>trumentos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             267 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8D0" w:rsidRPr="008A3B35" w:rsidRDefault="00546F34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A3B35">
              <w:rPr>
                <w:rFonts w:ascii="Calibri" w:hAnsi="Calibri" w:cs="Arial"/>
                <w:color w:val="000000"/>
                <w:sz w:val="22"/>
                <w:szCs w:val="22"/>
              </w:rPr>
              <w:t>(98)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8A3B35" w:rsidRDefault="00C708D0" w:rsidP="00546F3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         1</w:t>
            </w:r>
            <w:r w:rsidR="00546F34"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69</w:t>
            </w:r>
            <w:r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C708D0" w:rsidRPr="00C708D0" w:rsidTr="00546F34">
        <w:trPr>
          <w:trHeight w:val="315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Equipamentos </w:t>
            </w:r>
            <w:proofErr w:type="spellStart"/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>telefonicos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       10.324 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8D0" w:rsidRPr="008A3B35" w:rsidRDefault="00546F34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A3B35">
              <w:rPr>
                <w:rFonts w:ascii="Calibri" w:hAnsi="Calibri" w:cs="Arial"/>
                <w:color w:val="000000"/>
                <w:sz w:val="22"/>
                <w:szCs w:val="22"/>
              </w:rPr>
              <w:t>(2.828)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8A3B35" w:rsidRDefault="00C708D0" w:rsidP="00546F3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      7.4</w:t>
            </w:r>
            <w:r w:rsidR="00546F34"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96</w:t>
            </w:r>
            <w:r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C708D0" w:rsidRPr="00C708D0" w:rsidTr="00546F34">
        <w:trPr>
          <w:trHeight w:val="315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Equipamento mé</w:t>
            </w: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>dicos hospitalar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       48.512 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8D0" w:rsidRPr="008A3B35" w:rsidRDefault="00546F34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A3B35">
              <w:rPr>
                <w:rFonts w:ascii="Calibri" w:hAnsi="Calibri" w:cs="Arial"/>
                <w:color w:val="000000"/>
                <w:sz w:val="22"/>
                <w:szCs w:val="22"/>
              </w:rPr>
              <w:t>(9.005)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8A3B35" w:rsidRDefault="00C708D0" w:rsidP="00546F3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546F34"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39</w:t>
            </w:r>
            <w:r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.</w:t>
            </w:r>
            <w:r w:rsidR="00546F34"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507</w:t>
            </w:r>
            <w:r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C708D0" w:rsidRPr="00C708D0" w:rsidTr="00546F34">
        <w:trPr>
          <w:trHeight w:val="315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Ferramentas e </w:t>
            </w:r>
            <w:proofErr w:type="spellStart"/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>utensilios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                 -   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8D0" w:rsidRPr="008A3B35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8A3B35" w:rsidRDefault="00C708D0" w:rsidP="00C708D0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             -   </w:t>
            </w:r>
          </w:p>
        </w:tc>
      </w:tr>
      <w:tr w:rsidR="00C708D0" w:rsidRPr="00C708D0" w:rsidTr="00546F34">
        <w:trPr>
          <w:trHeight w:val="315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>Equipamento de copa e cozinha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          8.928 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8D0" w:rsidRPr="008A3B35" w:rsidRDefault="00546F34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A3B35">
              <w:rPr>
                <w:rFonts w:ascii="Calibri" w:hAnsi="Calibri" w:cs="Arial"/>
                <w:color w:val="000000"/>
                <w:sz w:val="22"/>
                <w:szCs w:val="22"/>
              </w:rPr>
              <w:t>(2.803)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8A3B35" w:rsidRDefault="00C708D0" w:rsidP="00546F3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      6.</w:t>
            </w:r>
            <w:r w:rsidR="00546F34"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1</w:t>
            </w:r>
            <w:r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</w:t>
            </w:r>
            <w:r w:rsidR="00546F34"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5</w:t>
            </w:r>
            <w:r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C708D0" w:rsidRPr="00C708D0" w:rsidTr="00546F34">
        <w:trPr>
          <w:trHeight w:val="315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Equipamento eletro </w:t>
            </w:r>
            <w:proofErr w:type="spellStart"/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>eletronicos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                 -   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8D0" w:rsidRPr="008A3B35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8A3B35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A3B35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C708D0" w:rsidRPr="00C708D0" w:rsidTr="00546F34">
        <w:trPr>
          <w:trHeight w:val="315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8D0" w:rsidRPr="008A3B35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8A3B35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A3B35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C708D0" w:rsidRPr="00C708D0" w:rsidTr="00546F34">
        <w:trPr>
          <w:trHeight w:val="315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Total imobilizado líquido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b/>
                <w:bCs/>
                <w:noProof/>
                <w:color w:val="000000"/>
                <w:sz w:val="22"/>
                <w:szCs w:val="22"/>
              </w:rPr>
              <w:t>648.867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8D0" w:rsidRPr="008A3B35" w:rsidRDefault="00546F34" w:rsidP="00C708D0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(196.267)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8A3B35" w:rsidRDefault="00C708D0" w:rsidP="00546F34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A3B35">
              <w:rPr>
                <w:rFonts w:ascii="Calibri" w:hAnsi="Calibri" w:cs="Arial"/>
                <w:b/>
                <w:bCs/>
                <w:noProof/>
                <w:color w:val="000000"/>
                <w:sz w:val="22"/>
                <w:szCs w:val="22"/>
              </w:rPr>
              <w:t>4</w:t>
            </w:r>
            <w:r w:rsidR="00546F34" w:rsidRPr="008A3B35">
              <w:rPr>
                <w:rFonts w:ascii="Calibri" w:hAnsi="Calibri" w:cs="Arial"/>
                <w:b/>
                <w:bCs/>
                <w:noProof/>
                <w:color w:val="000000"/>
                <w:sz w:val="22"/>
                <w:szCs w:val="22"/>
              </w:rPr>
              <w:t>52</w:t>
            </w:r>
            <w:r w:rsidRPr="008A3B35">
              <w:rPr>
                <w:rFonts w:ascii="Calibri" w:hAnsi="Calibri" w:cs="Arial"/>
                <w:b/>
                <w:bCs/>
                <w:noProof/>
                <w:color w:val="000000"/>
                <w:sz w:val="22"/>
                <w:szCs w:val="22"/>
              </w:rPr>
              <w:t>.</w:t>
            </w:r>
            <w:r w:rsidR="00546F34" w:rsidRPr="008A3B35">
              <w:rPr>
                <w:rFonts w:ascii="Calibri" w:hAnsi="Calibri" w:cs="Arial"/>
                <w:b/>
                <w:bCs/>
                <w:noProof/>
                <w:color w:val="000000"/>
                <w:sz w:val="22"/>
                <w:szCs w:val="22"/>
              </w:rPr>
              <w:t>600</w:t>
            </w:r>
          </w:p>
        </w:tc>
      </w:tr>
    </w:tbl>
    <w:p w:rsidR="0024023C" w:rsidRPr="00E83738" w:rsidRDefault="0024023C">
      <w:pPr>
        <w:jc w:val="both"/>
        <w:rPr>
          <w:rFonts w:ascii="Calibri" w:hAnsi="Calibri"/>
          <w:sz w:val="22"/>
          <w:szCs w:val="22"/>
        </w:rPr>
      </w:pPr>
    </w:p>
    <w:p w:rsidR="0024023C" w:rsidRPr="00E83738" w:rsidRDefault="00217925">
      <w:pPr>
        <w:rPr>
          <w:rFonts w:ascii="Calibri" w:hAnsi="Calibri"/>
          <w:sz w:val="22"/>
          <w:szCs w:val="22"/>
        </w:rPr>
      </w:pPr>
      <w:r w:rsidRPr="00E83738">
        <w:rPr>
          <w:rFonts w:ascii="Calibri" w:hAnsi="Calibri"/>
          <w:sz w:val="22"/>
          <w:szCs w:val="22"/>
        </w:rPr>
        <w:t>Os bens do imobilizado estão demonstrados ao custo de aquisição e</w:t>
      </w:r>
      <w:r w:rsidR="00082409" w:rsidRPr="00E83738">
        <w:rPr>
          <w:rFonts w:ascii="Calibri" w:hAnsi="Calibri"/>
          <w:sz w:val="22"/>
          <w:szCs w:val="22"/>
        </w:rPr>
        <w:t xml:space="preserve"> </w:t>
      </w:r>
      <w:r w:rsidRPr="00E83738">
        <w:rPr>
          <w:rFonts w:ascii="Calibri" w:hAnsi="Calibri"/>
          <w:sz w:val="22"/>
          <w:szCs w:val="22"/>
        </w:rPr>
        <w:t xml:space="preserve">são depreciados pelo método linear </w:t>
      </w:r>
      <w:r w:rsidR="00654465" w:rsidRPr="00E83738">
        <w:rPr>
          <w:rFonts w:ascii="Calibri" w:hAnsi="Calibri"/>
          <w:sz w:val="22"/>
          <w:szCs w:val="22"/>
        </w:rPr>
        <w:t>e as</w:t>
      </w:r>
      <w:r w:rsidRPr="00E83738">
        <w:rPr>
          <w:rFonts w:ascii="Calibri" w:hAnsi="Calibri"/>
          <w:sz w:val="22"/>
          <w:szCs w:val="22"/>
        </w:rPr>
        <w:t xml:space="preserve"> taxas</w:t>
      </w:r>
      <w:r w:rsidR="00654465" w:rsidRPr="00E83738">
        <w:rPr>
          <w:rFonts w:ascii="Calibri" w:hAnsi="Calibri"/>
          <w:sz w:val="22"/>
          <w:szCs w:val="22"/>
        </w:rPr>
        <w:t xml:space="preserve"> utilizadas</w:t>
      </w:r>
      <w:r w:rsidRPr="00E83738">
        <w:rPr>
          <w:rFonts w:ascii="Calibri" w:hAnsi="Calibri"/>
          <w:sz w:val="22"/>
          <w:szCs w:val="22"/>
        </w:rPr>
        <w:t xml:space="preserve"> refletem a vida útil econômica dos bens.</w:t>
      </w:r>
    </w:p>
    <w:p w:rsidR="00AA7859" w:rsidRDefault="00AA7859" w:rsidP="005E0697">
      <w:pPr>
        <w:tabs>
          <w:tab w:val="num" w:pos="426"/>
        </w:tabs>
        <w:rPr>
          <w:rFonts w:ascii="Calibri" w:hAnsi="Calibri"/>
          <w:b/>
          <w:sz w:val="22"/>
          <w:szCs w:val="22"/>
        </w:rPr>
      </w:pPr>
    </w:p>
    <w:p w:rsidR="00A03666" w:rsidRDefault="00A03666" w:rsidP="005E0697">
      <w:pPr>
        <w:tabs>
          <w:tab w:val="num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Movimentação do imobilizado está demonstrada a seguir:</w:t>
      </w:r>
    </w:p>
    <w:p w:rsidR="00A03666" w:rsidRDefault="00A03666" w:rsidP="005E0697">
      <w:pPr>
        <w:tabs>
          <w:tab w:val="num" w:pos="426"/>
        </w:tabs>
        <w:rPr>
          <w:rFonts w:ascii="Calibri" w:hAnsi="Calibr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5"/>
        <w:gridCol w:w="1682"/>
        <w:gridCol w:w="1345"/>
      </w:tblGrid>
      <w:tr w:rsidR="00C708D0" w:rsidRPr="00C708D0" w:rsidTr="00C708D0">
        <w:trPr>
          <w:trHeight w:val="315"/>
        </w:trPr>
        <w:tc>
          <w:tcPr>
            <w:tcW w:w="3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9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2018</w:t>
            </w:r>
          </w:p>
        </w:tc>
      </w:tr>
      <w:tr w:rsidR="00C708D0" w:rsidRPr="00C708D0" w:rsidTr="00C708D0">
        <w:trPr>
          <w:trHeight w:val="315"/>
        </w:trPr>
        <w:tc>
          <w:tcPr>
            <w:tcW w:w="3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>Saldo no início do período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    479.310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>-</w:t>
            </w:r>
          </w:p>
        </w:tc>
      </w:tr>
      <w:tr w:rsidR="00C708D0" w:rsidRPr="00C708D0" w:rsidTr="00C708D0">
        <w:trPr>
          <w:trHeight w:val="315"/>
        </w:trPr>
        <w:tc>
          <w:tcPr>
            <w:tcW w:w="3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>Adições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8D0" w:rsidRPr="00C708D0" w:rsidRDefault="00C708D0" w:rsidP="00C708D0">
            <w:pPr>
              <w:jc w:val="right"/>
            </w:pPr>
            <w:r w:rsidRPr="00C708D0">
              <w:t> </w:t>
            </w:r>
          </w:p>
        </w:tc>
      </w:tr>
      <w:tr w:rsidR="00C708D0" w:rsidRPr="00C708D0" w:rsidTr="00C708D0">
        <w:trPr>
          <w:trHeight w:val="315"/>
        </w:trPr>
        <w:tc>
          <w:tcPr>
            <w:tcW w:w="3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>Maquinas e equipamentos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F81665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8166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         8.925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08D0" w:rsidRPr="00C708D0" w:rsidRDefault="00C708D0" w:rsidP="00C708D0">
            <w:pPr>
              <w:jc w:val="right"/>
            </w:pPr>
            <w:r w:rsidRPr="00C708D0">
              <w:t> </w:t>
            </w:r>
          </w:p>
        </w:tc>
      </w:tr>
      <w:tr w:rsidR="00C708D0" w:rsidRPr="00C708D0" w:rsidTr="00C708D0">
        <w:trPr>
          <w:trHeight w:val="315"/>
        </w:trPr>
        <w:tc>
          <w:tcPr>
            <w:tcW w:w="3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Móveis e </w:t>
            </w:r>
            <w:proofErr w:type="spellStart"/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>utensilios</w:t>
            </w:r>
            <w:proofErr w:type="spellEnd"/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                -  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>7.169</w:t>
            </w:r>
          </w:p>
        </w:tc>
      </w:tr>
      <w:tr w:rsidR="00C708D0" w:rsidRPr="00C708D0" w:rsidTr="00C708D0">
        <w:trPr>
          <w:trHeight w:val="315"/>
        </w:trPr>
        <w:tc>
          <w:tcPr>
            <w:tcW w:w="3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>Equipamento de processamento de dados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F81665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8166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       51.971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>512.771</w:t>
            </w:r>
          </w:p>
        </w:tc>
      </w:tr>
      <w:tr w:rsidR="00C708D0" w:rsidRPr="00C708D0" w:rsidTr="00C708D0">
        <w:trPr>
          <w:trHeight w:val="315"/>
        </w:trPr>
        <w:tc>
          <w:tcPr>
            <w:tcW w:w="3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Aparelhos e </w:t>
            </w:r>
            <w:proofErr w:type="spellStart"/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>intrumentos</w:t>
            </w:r>
            <w:proofErr w:type="spellEnd"/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                -  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>0</w:t>
            </w:r>
          </w:p>
        </w:tc>
      </w:tr>
      <w:tr w:rsidR="00C708D0" w:rsidRPr="00C708D0" w:rsidTr="00C708D0">
        <w:trPr>
          <w:trHeight w:val="315"/>
        </w:trPr>
        <w:tc>
          <w:tcPr>
            <w:tcW w:w="3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Equipamentos </w:t>
            </w:r>
            <w:proofErr w:type="spellStart"/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>telefonicos</w:t>
            </w:r>
            <w:proofErr w:type="spellEnd"/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F81665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8166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         2.775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>7.549</w:t>
            </w:r>
          </w:p>
        </w:tc>
      </w:tr>
      <w:tr w:rsidR="00C708D0" w:rsidRPr="00C708D0" w:rsidTr="00C708D0">
        <w:trPr>
          <w:trHeight w:val="315"/>
        </w:trPr>
        <w:tc>
          <w:tcPr>
            <w:tcW w:w="3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Equipamento </w:t>
            </w:r>
            <w:proofErr w:type="spellStart"/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>medicos</w:t>
            </w:r>
            <w:proofErr w:type="spellEnd"/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hospitalar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F81665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8166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       48.512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>267</w:t>
            </w:r>
          </w:p>
        </w:tc>
      </w:tr>
      <w:tr w:rsidR="00C708D0" w:rsidRPr="00C708D0" w:rsidTr="00C708D0">
        <w:trPr>
          <w:trHeight w:val="315"/>
        </w:trPr>
        <w:tc>
          <w:tcPr>
            <w:tcW w:w="3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Ferramentas e </w:t>
            </w:r>
            <w:proofErr w:type="spellStart"/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>utensilios</w:t>
            </w:r>
            <w:proofErr w:type="spellEnd"/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                -  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C708D0" w:rsidRPr="00C708D0" w:rsidTr="00C708D0">
        <w:trPr>
          <w:trHeight w:val="315"/>
        </w:trPr>
        <w:tc>
          <w:tcPr>
            <w:tcW w:w="3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>Equipamento de copa e cozinha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         2.184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color w:val="000000"/>
                <w:sz w:val="22"/>
                <w:szCs w:val="22"/>
              </w:rPr>
              <w:t>6.744</w:t>
            </w:r>
          </w:p>
        </w:tc>
      </w:tr>
      <w:tr w:rsidR="00C708D0" w:rsidRPr="00C708D0" w:rsidTr="00C708D0">
        <w:trPr>
          <w:trHeight w:val="315"/>
        </w:trPr>
        <w:tc>
          <w:tcPr>
            <w:tcW w:w="3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Depreciações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8A3B35" w:rsidRDefault="00C708D0" w:rsidP="00F81665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    (</w:t>
            </w:r>
            <w:r w:rsidR="00F81665"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141.078</w:t>
            </w:r>
            <w:r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 (55.190)</w:t>
            </w:r>
          </w:p>
        </w:tc>
      </w:tr>
      <w:tr w:rsidR="00C708D0" w:rsidRPr="00C708D0" w:rsidTr="00C708D0">
        <w:trPr>
          <w:trHeight w:val="315"/>
        </w:trPr>
        <w:tc>
          <w:tcPr>
            <w:tcW w:w="3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Total imobilizado líquido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8A3B35" w:rsidRDefault="00C708D0" w:rsidP="00F81665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="00F81665"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452.600</w:t>
            </w:r>
            <w:r w:rsidRPr="008A3B3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D0" w:rsidRPr="00C708D0" w:rsidRDefault="00C708D0" w:rsidP="00C708D0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C708D0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 479.310 </w:t>
            </w:r>
          </w:p>
        </w:tc>
      </w:tr>
    </w:tbl>
    <w:p w:rsidR="00A03666" w:rsidRDefault="00A03666" w:rsidP="005E0697">
      <w:pPr>
        <w:tabs>
          <w:tab w:val="num" w:pos="426"/>
        </w:tabs>
        <w:rPr>
          <w:rFonts w:ascii="Calibri" w:hAnsi="Calibri"/>
          <w:b/>
          <w:sz w:val="22"/>
          <w:szCs w:val="22"/>
        </w:rPr>
      </w:pPr>
    </w:p>
    <w:p w:rsidR="00C708D0" w:rsidRDefault="00C708D0" w:rsidP="005E0697">
      <w:pPr>
        <w:tabs>
          <w:tab w:val="num" w:pos="426"/>
        </w:tabs>
        <w:rPr>
          <w:rFonts w:ascii="Calibri" w:hAnsi="Calibri"/>
          <w:b/>
          <w:sz w:val="22"/>
          <w:szCs w:val="22"/>
        </w:rPr>
      </w:pPr>
    </w:p>
    <w:p w:rsidR="00C708D0" w:rsidRDefault="00C708D0" w:rsidP="005E0697">
      <w:pPr>
        <w:tabs>
          <w:tab w:val="num" w:pos="426"/>
        </w:tabs>
        <w:rPr>
          <w:rFonts w:ascii="Calibri" w:hAnsi="Calibri"/>
          <w:b/>
          <w:sz w:val="22"/>
          <w:szCs w:val="22"/>
        </w:rPr>
      </w:pPr>
    </w:p>
    <w:p w:rsidR="00C708D0" w:rsidRDefault="00C708D0" w:rsidP="005E0697">
      <w:pPr>
        <w:tabs>
          <w:tab w:val="num" w:pos="426"/>
        </w:tabs>
        <w:rPr>
          <w:rFonts w:ascii="Calibri" w:hAnsi="Calibri"/>
          <w:b/>
          <w:sz w:val="22"/>
          <w:szCs w:val="22"/>
        </w:rPr>
      </w:pPr>
    </w:p>
    <w:p w:rsidR="00C708D0" w:rsidRDefault="00C708D0" w:rsidP="005E0697">
      <w:pPr>
        <w:tabs>
          <w:tab w:val="num" w:pos="426"/>
        </w:tabs>
        <w:rPr>
          <w:rFonts w:ascii="Calibri" w:hAnsi="Calibri"/>
          <w:b/>
          <w:sz w:val="22"/>
          <w:szCs w:val="22"/>
        </w:rPr>
      </w:pPr>
    </w:p>
    <w:p w:rsidR="00C708D0" w:rsidRDefault="00C708D0" w:rsidP="005E0697">
      <w:pPr>
        <w:tabs>
          <w:tab w:val="num" w:pos="426"/>
        </w:tabs>
        <w:rPr>
          <w:rFonts w:ascii="Calibri" w:hAnsi="Calibri"/>
          <w:b/>
          <w:sz w:val="22"/>
          <w:szCs w:val="22"/>
        </w:rPr>
      </w:pPr>
    </w:p>
    <w:p w:rsidR="00C708D0" w:rsidRDefault="00C708D0" w:rsidP="005E0697">
      <w:pPr>
        <w:tabs>
          <w:tab w:val="num" w:pos="426"/>
        </w:tabs>
        <w:rPr>
          <w:rFonts w:ascii="Calibri" w:hAnsi="Calibri"/>
          <w:b/>
          <w:sz w:val="22"/>
          <w:szCs w:val="22"/>
        </w:rPr>
      </w:pPr>
    </w:p>
    <w:p w:rsidR="00C708D0" w:rsidRDefault="00C708D0" w:rsidP="005E0697">
      <w:pPr>
        <w:tabs>
          <w:tab w:val="num" w:pos="426"/>
        </w:tabs>
        <w:rPr>
          <w:rFonts w:ascii="Calibri" w:hAnsi="Calibri"/>
          <w:b/>
          <w:sz w:val="22"/>
          <w:szCs w:val="22"/>
        </w:rPr>
      </w:pPr>
    </w:p>
    <w:p w:rsidR="0024023C" w:rsidRPr="00E83738" w:rsidRDefault="00A22C6C" w:rsidP="005E0697">
      <w:pPr>
        <w:tabs>
          <w:tab w:val="num" w:pos="426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</w:t>
      </w:r>
      <w:r w:rsidR="005E0697" w:rsidRPr="00E83738">
        <w:rPr>
          <w:rFonts w:ascii="Calibri" w:hAnsi="Calibri"/>
          <w:b/>
          <w:sz w:val="22"/>
          <w:szCs w:val="22"/>
        </w:rPr>
        <w:t xml:space="preserve">.   </w:t>
      </w:r>
      <w:r w:rsidR="0024023C" w:rsidRPr="00E83738">
        <w:rPr>
          <w:rFonts w:ascii="Calibri" w:hAnsi="Calibri"/>
          <w:b/>
          <w:sz w:val="22"/>
          <w:szCs w:val="22"/>
        </w:rPr>
        <w:t>IMPOSTOS E CONTRIBUIÇÕES</w:t>
      </w:r>
    </w:p>
    <w:p w:rsidR="0024023C" w:rsidRPr="00E83738" w:rsidRDefault="0024023C">
      <w:pPr>
        <w:jc w:val="both"/>
        <w:rPr>
          <w:rFonts w:ascii="Calibri" w:hAnsi="Calibri"/>
          <w:bCs/>
          <w:sz w:val="22"/>
          <w:szCs w:val="22"/>
        </w:rPr>
      </w:pPr>
    </w:p>
    <w:p w:rsidR="0024023C" w:rsidRPr="00E83738" w:rsidRDefault="0024023C">
      <w:pPr>
        <w:jc w:val="both"/>
        <w:rPr>
          <w:rFonts w:ascii="Calibri" w:hAnsi="Calibri"/>
          <w:b/>
          <w:sz w:val="22"/>
          <w:szCs w:val="22"/>
        </w:rPr>
      </w:pPr>
      <w:r w:rsidRPr="00E83738">
        <w:rPr>
          <w:rFonts w:ascii="Calibri" w:hAnsi="Calibri"/>
          <w:b/>
          <w:sz w:val="22"/>
          <w:szCs w:val="22"/>
        </w:rPr>
        <w:t>(a) Obrigações Sociais</w:t>
      </w:r>
    </w:p>
    <w:p w:rsidR="0024023C" w:rsidRPr="00E83738" w:rsidRDefault="0024023C">
      <w:pPr>
        <w:jc w:val="both"/>
        <w:rPr>
          <w:rFonts w:ascii="Calibri" w:hAnsi="Calibri"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5"/>
        <w:gridCol w:w="3035"/>
        <w:gridCol w:w="2982"/>
      </w:tblGrid>
      <w:tr w:rsidR="00E22917" w:rsidRPr="00E22917" w:rsidTr="00E22917">
        <w:trPr>
          <w:trHeight w:val="315"/>
        </w:trPr>
        <w:tc>
          <w:tcPr>
            <w:tcW w:w="1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22917">
              <w:rPr>
                <w:rFonts w:ascii="Calibri" w:hAnsi="Calibri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22917">
              <w:rPr>
                <w:rFonts w:ascii="Calibri" w:hAnsi="Calibri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22917">
              <w:rPr>
                <w:rFonts w:ascii="Calibri" w:hAnsi="Calibri" w:cs="Arial"/>
                <w:b/>
                <w:bCs/>
                <w:sz w:val="22"/>
                <w:szCs w:val="22"/>
              </w:rPr>
              <w:t>2018</w:t>
            </w:r>
          </w:p>
        </w:tc>
      </w:tr>
      <w:tr w:rsidR="00E22917" w:rsidRPr="00E22917" w:rsidTr="00E22917">
        <w:trPr>
          <w:trHeight w:val="315"/>
        </w:trPr>
        <w:tc>
          <w:tcPr>
            <w:tcW w:w="1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bCs/>
                <w:sz w:val="22"/>
                <w:szCs w:val="22"/>
              </w:rPr>
              <w:t>INSS a recolher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sz w:val="22"/>
                <w:szCs w:val="22"/>
              </w:rPr>
              <w:t xml:space="preserve">                                 120.249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sz w:val="22"/>
                <w:szCs w:val="22"/>
              </w:rPr>
              <w:t xml:space="preserve">                                   98.204 </w:t>
            </w:r>
          </w:p>
        </w:tc>
      </w:tr>
      <w:tr w:rsidR="00E22917" w:rsidRPr="00E22917" w:rsidTr="00E22917">
        <w:trPr>
          <w:trHeight w:val="315"/>
        </w:trPr>
        <w:tc>
          <w:tcPr>
            <w:tcW w:w="1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bCs/>
                <w:sz w:val="22"/>
                <w:szCs w:val="22"/>
              </w:rPr>
              <w:t>FGTS a pagar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sz w:val="22"/>
                <w:szCs w:val="22"/>
              </w:rPr>
              <w:t xml:space="preserve">                                 132.537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sz w:val="22"/>
                <w:szCs w:val="22"/>
              </w:rPr>
              <w:t xml:space="preserve">                                107.849 </w:t>
            </w:r>
          </w:p>
        </w:tc>
      </w:tr>
      <w:tr w:rsidR="00E22917" w:rsidRPr="00E22917" w:rsidTr="00E22917">
        <w:trPr>
          <w:trHeight w:val="315"/>
        </w:trPr>
        <w:tc>
          <w:tcPr>
            <w:tcW w:w="1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22917">
              <w:rPr>
                <w:rFonts w:ascii="Calibri" w:hAnsi="Calibri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2291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                   252.786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2291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                  206.053 </w:t>
            </w:r>
          </w:p>
        </w:tc>
      </w:tr>
    </w:tbl>
    <w:p w:rsidR="0008255B" w:rsidRDefault="0008255B">
      <w:pPr>
        <w:jc w:val="both"/>
        <w:rPr>
          <w:rFonts w:ascii="Calibri" w:hAnsi="Calibri"/>
          <w:b/>
          <w:sz w:val="22"/>
          <w:szCs w:val="22"/>
        </w:rPr>
      </w:pPr>
    </w:p>
    <w:p w:rsidR="0024023C" w:rsidRPr="00E83738" w:rsidRDefault="0024023C">
      <w:pPr>
        <w:jc w:val="both"/>
        <w:rPr>
          <w:rFonts w:ascii="Calibri" w:hAnsi="Calibri"/>
          <w:b/>
          <w:sz w:val="22"/>
          <w:szCs w:val="22"/>
        </w:rPr>
      </w:pPr>
      <w:r w:rsidRPr="00E83738">
        <w:rPr>
          <w:rFonts w:ascii="Calibri" w:hAnsi="Calibri"/>
          <w:b/>
          <w:sz w:val="22"/>
          <w:szCs w:val="22"/>
        </w:rPr>
        <w:t>(b) Obrigações tributárias</w:t>
      </w:r>
    </w:p>
    <w:p w:rsidR="0024023C" w:rsidRPr="00E83738" w:rsidRDefault="0024023C">
      <w:pPr>
        <w:jc w:val="both"/>
        <w:rPr>
          <w:rFonts w:ascii="Calibri" w:hAnsi="Calibri"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8"/>
        <w:gridCol w:w="1707"/>
        <w:gridCol w:w="1707"/>
      </w:tblGrid>
      <w:tr w:rsidR="00E22917" w:rsidRPr="00E22917" w:rsidTr="00E22917">
        <w:trPr>
          <w:trHeight w:val="315"/>
        </w:trPr>
        <w:tc>
          <w:tcPr>
            <w:tcW w:w="31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22917">
              <w:rPr>
                <w:rFonts w:ascii="Calibri" w:hAnsi="Calibri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22917">
              <w:rPr>
                <w:rFonts w:ascii="Calibri" w:hAnsi="Calibri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22917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2018</w:t>
            </w:r>
          </w:p>
        </w:tc>
      </w:tr>
      <w:tr w:rsidR="00E22917" w:rsidRPr="00E22917" w:rsidTr="00E22917">
        <w:trPr>
          <w:trHeight w:val="315"/>
        </w:trPr>
        <w:tc>
          <w:tcPr>
            <w:tcW w:w="3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bCs/>
                <w:sz w:val="22"/>
                <w:szCs w:val="22"/>
              </w:rPr>
              <w:t>PIS s/Folha de pagamento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sz w:val="22"/>
                <w:szCs w:val="22"/>
              </w:rPr>
              <w:t xml:space="preserve">                 -  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bCs/>
                <w:sz w:val="22"/>
                <w:szCs w:val="22"/>
              </w:rPr>
              <w:t xml:space="preserve">       21.976 </w:t>
            </w:r>
          </w:p>
        </w:tc>
      </w:tr>
      <w:tr w:rsidR="00E22917" w:rsidRPr="00E22917" w:rsidTr="00E22917">
        <w:trPr>
          <w:trHeight w:val="315"/>
        </w:trPr>
        <w:tc>
          <w:tcPr>
            <w:tcW w:w="3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bCs/>
                <w:sz w:val="22"/>
                <w:szCs w:val="22"/>
              </w:rPr>
              <w:t>IRRF retido de terceiros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sz w:val="22"/>
                <w:szCs w:val="22"/>
              </w:rPr>
              <w:t xml:space="preserve">       15.117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bCs/>
                <w:sz w:val="22"/>
                <w:szCs w:val="22"/>
              </w:rPr>
              <w:t xml:space="preserve">       11.529 </w:t>
            </w:r>
          </w:p>
        </w:tc>
      </w:tr>
      <w:tr w:rsidR="00E22917" w:rsidRPr="00E22917" w:rsidTr="00E22917">
        <w:trPr>
          <w:trHeight w:val="315"/>
        </w:trPr>
        <w:tc>
          <w:tcPr>
            <w:tcW w:w="3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bCs/>
                <w:sz w:val="22"/>
                <w:szCs w:val="22"/>
              </w:rPr>
              <w:t>IRRF s/folha de pagamento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sz w:val="22"/>
                <w:szCs w:val="22"/>
              </w:rPr>
              <w:t xml:space="preserve">       77.960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bCs/>
                <w:sz w:val="22"/>
                <w:szCs w:val="22"/>
              </w:rPr>
              <w:t xml:space="preserve">       75.284 </w:t>
            </w:r>
          </w:p>
        </w:tc>
      </w:tr>
      <w:tr w:rsidR="00E22917" w:rsidRPr="00E22917" w:rsidTr="00E22917">
        <w:trPr>
          <w:trHeight w:val="315"/>
        </w:trPr>
        <w:tc>
          <w:tcPr>
            <w:tcW w:w="3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bCs/>
                <w:sz w:val="22"/>
                <w:szCs w:val="22"/>
              </w:rPr>
              <w:t>IPTU a recolher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sz w:val="22"/>
                <w:szCs w:val="22"/>
              </w:rPr>
              <w:t xml:space="preserve">       33.347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bCs/>
                <w:sz w:val="22"/>
                <w:szCs w:val="22"/>
              </w:rPr>
              <w:t xml:space="preserve">       32.143 </w:t>
            </w:r>
          </w:p>
        </w:tc>
      </w:tr>
      <w:tr w:rsidR="00E22917" w:rsidRPr="00E22917" w:rsidTr="00E22917">
        <w:trPr>
          <w:trHeight w:val="315"/>
        </w:trPr>
        <w:tc>
          <w:tcPr>
            <w:tcW w:w="3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bCs/>
                <w:sz w:val="22"/>
                <w:szCs w:val="22"/>
              </w:rPr>
              <w:t>Contribuição assistencial a recolher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sz w:val="22"/>
                <w:szCs w:val="22"/>
              </w:rPr>
              <w:t xml:space="preserve">                94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bCs/>
                <w:sz w:val="22"/>
                <w:szCs w:val="22"/>
              </w:rPr>
              <w:t xml:space="preserve">             231 </w:t>
            </w:r>
          </w:p>
        </w:tc>
      </w:tr>
      <w:tr w:rsidR="00E22917" w:rsidRPr="00E22917" w:rsidTr="00E22917">
        <w:trPr>
          <w:trHeight w:val="315"/>
        </w:trPr>
        <w:tc>
          <w:tcPr>
            <w:tcW w:w="3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bCs/>
                <w:sz w:val="22"/>
                <w:szCs w:val="22"/>
              </w:rPr>
              <w:t>ISS retido de terceiros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sz w:val="22"/>
                <w:szCs w:val="22"/>
              </w:rPr>
              <w:t xml:space="preserve">          5.985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bCs/>
                <w:sz w:val="22"/>
                <w:szCs w:val="22"/>
              </w:rPr>
              <w:t xml:space="preserve">          3.311 </w:t>
            </w:r>
          </w:p>
        </w:tc>
      </w:tr>
      <w:tr w:rsidR="00E22917" w:rsidRPr="00E22917" w:rsidTr="00E22917">
        <w:trPr>
          <w:trHeight w:val="315"/>
        </w:trPr>
        <w:tc>
          <w:tcPr>
            <w:tcW w:w="3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bCs/>
                <w:sz w:val="22"/>
                <w:szCs w:val="22"/>
              </w:rPr>
              <w:t>Contribuição retida a recolher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sz w:val="22"/>
                <w:szCs w:val="22"/>
              </w:rPr>
              <w:t xml:space="preserve">       30.069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bCs/>
                <w:sz w:val="22"/>
                <w:szCs w:val="22"/>
              </w:rPr>
              <w:t xml:space="preserve">       24.514 </w:t>
            </w:r>
          </w:p>
        </w:tc>
      </w:tr>
      <w:tr w:rsidR="00E22917" w:rsidRPr="00E22917" w:rsidTr="00E22917">
        <w:trPr>
          <w:trHeight w:val="315"/>
        </w:trPr>
        <w:tc>
          <w:tcPr>
            <w:tcW w:w="3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sz w:val="22"/>
                <w:szCs w:val="22"/>
              </w:rPr>
              <w:t>INSS retido a recolher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sz w:val="22"/>
                <w:szCs w:val="22"/>
              </w:rPr>
              <w:t xml:space="preserve">             237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sz w:val="22"/>
                <w:szCs w:val="22"/>
              </w:rPr>
              <w:t xml:space="preserve">             321 </w:t>
            </w:r>
          </w:p>
        </w:tc>
      </w:tr>
      <w:tr w:rsidR="00E22917" w:rsidRPr="00E22917" w:rsidTr="00E22917">
        <w:trPr>
          <w:trHeight w:val="315"/>
        </w:trPr>
        <w:tc>
          <w:tcPr>
            <w:tcW w:w="3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22917">
              <w:rPr>
                <w:rFonts w:ascii="Calibri" w:hAnsi="Calibri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22917">
              <w:rPr>
                <w:rFonts w:ascii="Calibri" w:hAnsi="Calibri" w:cs="Arial"/>
                <w:b/>
                <w:bCs/>
                <w:sz w:val="22"/>
                <w:szCs w:val="22"/>
              </w:rPr>
              <w:t>162.809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22917">
              <w:rPr>
                <w:rFonts w:ascii="Calibri" w:hAnsi="Calibri" w:cs="Arial"/>
                <w:b/>
                <w:bCs/>
                <w:sz w:val="22"/>
                <w:szCs w:val="22"/>
              </w:rPr>
              <w:t>169.308</w:t>
            </w:r>
          </w:p>
        </w:tc>
      </w:tr>
    </w:tbl>
    <w:p w:rsidR="005E0697" w:rsidRDefault="005E0697" w:rsidP="005E0697">
      <w:pPr>
        <w:jc w:val="both"/>
        <w:rPr>
          <w:rFonts w:ascii="Calibri" w:hAnsi="Calibri"/>
          <w:b/>
          <w:sz w:val="22"/>
          <w:szCs w:val="22"/>
        </w:rPr>
      </w:pPr>
    </w:p>
    <w:p w:rsidR="00D629D4" w:rsidRPr="00E83738" w:rsidRDefault="00D629D4" w:rsidP="00D629D4">
      <w:pPr>
        <w:rPr>
          <w:rFonts w:ascii="Calibri" w:hAnsi="Calibri"/>
          <w:b/>
          <w:sz w:val="22"/>
          <w:szCs w:val="22"/>
        </w:rPr>
      </w:pPr>
    </w:p>
    <w:p w:rsidR="003D1E5D" w:rsidRDefault="00A22C6C" w:rsidP="005B7A9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9</w:t>
      </w:r>
      <w:r w:rsidR="005B7A96">
        <w:rPr>
          <w:rFonts w:ascii="Calibri" w:hAnsi="Calibri"/>
          <w:b/>
          <w:sz w:val="22"/>
          <w:szCs w:val="22"/>
        </w:rPr>
        <w:t xml:space="preserve">. </w:t>
      </w:r>
      <w:r w:rsidR="003D1E5D">
        <w:rPr>
          <w:rFonts w:ascii="Calibri" w:hAnsi="Calibri"/>
          <w:b/>
          <w:sz w:val="22"/>
          <w:szCs w:val="22"/>
        </w:rPr>
        <w:t>OBRIGAÇÕES TRABALHISTAS</w:t>
      </w:r>
    </w:p>
    <w:p w:rsidR="008B625C" w:rsidRDefault="008B625C" w:rsidP="008B625C">
      <w:pPr>
        <w:ind w:left="360"/>
        <w:rPr>
          <w:rFonts w:ascii="Calibri" w:hAnsi="Calibri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2176"/>
        <w:gridCol w:w="2176"/>
      </w:tblGrid>
      <w:tr w:rsidR="00E22917" w:rsidRPr="00E22917" w:rsidTr="00E22917">
        <w:trPr>
          <w:trHeight w:val="315"/>
        </w:trPr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22917">
              <w:rPr>
                <w:rFonts w:ascii="Calibri" w:hAnsi="Calibri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22917">
              <w:rPr>
                <w:rFonts w:ascii="Calibri" w:hAnsi="Calibri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2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22917">
              <w:rPr>
                <w:rFonts w:ascii="Calibri" w:hAnsi="Calibri" w:cs="Arial"/>
                <w:b/>
                <w:bCs/>
                <w:sz w:val="22"/>
                <w:szCs w:val="22"/>
              </w:rPr>
              <w:t>2018</w:t>
            </w:r>
          </w:p>
        </w:tc>
      </w:tr>
      <w:tr w:rsidR="00E22917" w:rsidRPr="00E22917" w:rsidTr="00E22917">
        <w:trPr>
          <w:trHeight w:val="315"/>
        </w:trPr>
        <w:tc>
          <w:tcPr>
            <w:tcW w:w="25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E22917">
              <w:rPr>
                <w:rFonts w:ascii="Calibri" w:hAnsi="Calibri" w:cs="Arial"/>
                <w:sz w:val="22"/>
                <w:szCs w:val="22"/>
              </w:rPr>
              <w:t>Salários  a</w:t>
            </w:r>
            <w:proofErr w:type="gramEnd"/>
            <w:r w:rsidRPr="00E22917">
              <w:rPr>
                <w:rFonts w:ascii="Calibri" w:hAnsi="Calibri" w:cs="Arial"/>
                <w:sz w:val="22"/>
                <w:szCs w:val="22"/>
              </w:rPr>
              <w:t xml:space="preserve"> pagar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sz w:val="22"/>
                <w:szCs w:val="22"/>
              </w:rPr>
              <w:t xml:space="preserve"> 705.969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sz w:val="22"/>
                <w:szCs w:val="22"/>
              </w:rPr>
              <w:t xml:space="preserve"> 760.869 </w:t>
            </w:r>
          </w:p>
        </w:tc>
      </w:tr>
      <w:tr w:rsidR="00E22917" w:rsidRPr="00E22917" w:rsidTr="00E22917">
        <w:trPr>
          <w:trHeight w:val="315"/>
        </w:trPr>
        <w:tc>
          <w:tcPr>
            <w:tcW w:w="25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sz w:val="22"/>
                <w:szCs w:val="22"/>
              </w:rPr>
              <w:t>Pensão alimentícia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sz w:val="22"/>
                <w:szCs w:val="22"/>
              </w:rPr>
              <w:t xml:space="preserve">          912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sz w:val="22"/>
                <w:szCs w:val="22"/>
              </w:rPr>
              <w:t xml:space="preserve">          719 </w:t>
            </w:r>
          </w:p>
        </w:tc>
      </w:tr>
      <w:tr w:rsidR="00E22917" w:rsidRPr="00E22917" w:rsidTr="00E22917">
        <w:trPr>
          <w:trHeight w:val="315"/>
        </w:trPr>
        <w:tc>
          <w:tcPr>
            <w:tcW w:w="25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sz w:val="22"/>
                <w:szCs w:val="22"/>
              </w:rPr>
              <w:t>Quitação a pagar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sz w:val="22"/>
                <w:szCs w:val="22"/>
              </w:rPr>
              <w:t xml:space="preserve">             -  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22917">
              <w:rPr>
                <w:rFonts w:ascii="Calibri" w:hAnsi="Calibri" w:cs="Arial"/>
                <w:sz w:val="22"/>
                <w:szCs w:val="22"/>
              </w:rPr>
              <w:t xml:space="preserve">      1.565 </w:t>
            </w:r>
          </w:p>
        </w:tc>
      </w:tr>
      <w:tr w:rsidR="00E22917" w:rsidRPr="00E22917" w:rsidTr="00E22917">
        <w:trPr>
          <w:trHeight w:val="315"/>
        </w:trPr>
        <w:tc>
          <w:tcPr>
            <w:tcW w:w="25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22917">
              <w:rPr>
                <w:rFonts w:ascii="Calibri" w:hAnsi="Calibri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2291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706.880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2917" w:rsidRPr="00E22917" w:rsidRDefault="00E22917" w:rsidP="00E22917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2291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763.153 </w:t>
            </w:r>
          </w:p>
        </w:tc>
      </w:tr>
    </w:tbl>
    <w:p w:rsidR="003D1E5D" w:rsidRDefault="003D1E5D" w:rsidP="003D1E5D">
      <w:pPr>
        <w:ind w:left="360"/>
        <w:rPr>
          <w:rFonts w:ascii="Calibri" w:hAnsi="Calibri"/>
          <w:b/>
          <w:sz w:val="22"/>
          <w:szCs w:val="22"/>
        </w:rPr>
      </w:pPr>
    </w:p>
    <w:p w:rsidR="0024023C" w:rsidRPr="00E83738" w:rsidRDefault="00A22C6C" w:rsidP="00A22C6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10. </w:t>
      </w:r>
      <w:r w:rsidR="00DB50D4" w:rsidRPr="00E83738">
        <w:rPr>
          <w:rFonts w:ascii="Calibri" w:hAnsi="Calibri"/>
          <w:b/>
          <w:sz w:val="22"/>
          <w:szCs w:val="22"/>
        </w:rPr>
        <w:t>SUBVENÇÕES</w:t>
      </w:r>
    </w:p>
    <w:p w:rsidR="0024023C" w:rsidRPr="00E83738" w:rsidRDefault="0024023C">
      <w:pPr>
        <w:rPr>
          <w:rFonts w:ascii="Calibri" w:hAnsi="Calibri"/>
          <w:b/>
          <w:sz w:val="22"/>
          <w:szCs w:val="22"/>
        </w:rPr>
      </w:pPr>
    </w:p>
    <w:p w:rsidR="0024023C" w:rsidRPr="00E83738" w:rsidRDefault="00FB7DBE" w:rsidP="003D1E5D">
      <w:pPr>
        <w:pStyle w:val="Corpodetex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24023C" w:rsidRPr="00E83738">
        <w:rPr>
          <w:rFonts w:ascii="Calibri" w:hAnsi="Calibri"/>
          <w:sz w:val="22"/>
          <w:szCs w:val="22"/>
        </w:rPr>
        <w:t>iscrimina</w:t>
      </w:r>
      <w:r>
        <w:rPr>
          <w:rFonts w:ascii="Calibri" w:hAnsi="Calibri"/>
          <w:sz w:val="22"/>
          <w:szCs w:val="22"/>
        </w:rPr>
        <w:t>mos</w:t>
      </w:r>
      <w:r w:rsidR="0024023C" w:rsidRPr="00E83738">
        <w:rPr>
          <w:rFonts w:ascii="Calibri" w:hAnsi="Calibri"/>
          <w:sz w:val="22"/>
          <w:szCs w:val="22"/>
        </w:rPr>
        <w:t xml:space="preserve"> os principais recursos recebidos da Entidade pelo Estado para auxílio de </w:t>
      </w:r>
      <w:proofErr w:type="gramStart"/>
      <w:r w:rsidR="0024023C" w:rsidRPr="00E83738">
        <w:rPr>
          <w:rFonts w:ascii="Calibri" w:hAnsi="Calibri"/>
          <w:sz w:val="22"/>
          <w:szCs w:val="22"/>
        </w:rPr>
        <w:t>Custeio  de</w:t>
      </w:r>
      <w:proofErr w:type="gramEnd"/>
      <w:r w:rsidR="0024023C" w:rsidRPr="00E83738">
        <w:rPr>
          <w:rFonts w:ascii="Calibri" w:hAnsi="Calibri"/>
          <w:sz w:val="22"/>
          <w:szCs w:val="22"/>
        </w:rPr>
        <w:t xml:space="preserve"> seus gastos durante o </w:t>
      </w:r>
      <w:r w:rsidR="00905A8D" w:rsidRPr="00E83738">
        <w:rPr>
          <w:rFonts w:ascii="Calibri" w:hAnsi="Calibri"/>
          <w:sz w:val="22"/>
          <w:szCs w:val="22"/>
        </w:rPr>
        <w:t>período</w:t>
      </w:r>
      <w:r w:rsidR="0024023C" w:rsidRPr="00E83738">
        <w:rPr>
          <w:rFonts w:ascii="Calibri" w:hAnsi="Calibri"/>
          <w:sz w:val="22"/>
          <w:szCs w:val="22"/>
        </w:rPr>
        <w:t>:</w:t>
      </w:r>
    </w:p>
    <w:p w:rsidR="0024023C" w:rsidRPr="00E83738" w:rsidRDefault="0024023C">
      <w:pPr>
        <w:pStyle w:val="Corpodetexto"/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8"/>
        <w:gridCol w:w="2342"/>
        <w:gridCol w:w="2342"/>
      </w:tblGrid>
      <w:tr w:rsidR="00C708D0" w:rsidRPr="00E83738" w:rsidTr="00C708D0">
        <w:trPr>
          <w:trHeight w:val="728"/>
        </w:trPr>
        <w:tc>
          <w:tcPr>
            <w:tcW w:w="2416" w:type="pct"/>
          </w:tcPr>
          <w:p w:rsidR="00C708D0" w:rsidRPr="00E83738" w:rsidRDefault="00C708D0" w:rsidP="00FB7DBE">
            <w:pPr>
              <w:pStyle w:val="Corpodetexto"/>
              <w:ind w:left="426" w:hanging="426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83738">
              <w:rPr>
                <w:rFonts w:ascii="Calibri" w:hAnsi="Calibri"/>
                <w:b/>
                <w:sz w:val="22"/>
                <w:szCs w:val="22"/>
              </w:rPr>
              <w:t>Contrato de Gestão</w:t>
            </w:r>
          </w:p>
          <w:p w:rsidR="00C708D0" w:rsidRPr="00E83738" w:rsidRDefault="00C708D0" w:rsidP="00FB7DBE">
            <w:pPr>
              <w:pStyle w:val="Corpodetexto"/>
              <w:ind w:left="426" w:hanging="426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83738">
              <w:rPr>
                <w:rFonts w:ascii="Calibri" w:hAnsi="Calibri"/>
                <w:b/>
                <w:sz w:val="22"/>
                <w:szCs w:val="22"/>
              </w:rPr>
              <w:t>Recursos recebidos conforme meses abaixo</w:t>
            </w:r>
          </w:p>
        </w:tc>
        <w:tc>
          <w:tcPr>
            <w:tcW w:w="1292" w:type="pct"/>
          </w:tcPr>
          <w:p w:rsidR="00C708D0" w:rsidRPr="00E83738" w:rsidRDefault="00C708D0" w:rsidP="00C708D0">
            <w:pPr>
              <w:ind w:left="426" w:hanging="426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83738">
              <w:rPr>
                <w:rFonts w:ascii="Calibri" w:hAnsi="Calibri"/>
                <w:b/>
                <w:sz w:val="22"/>
                <w:szCs w:val="22"/>
              </w:rPr>
              <w:t>Contrato de Gestão de</w:t>
            </w:r>
          </w:p>
          <w:p w:rsidR="00C708D0" w:rsidRPr="00E83738" w:rsidRDefault="00C708D0" w:rsidP="00C708D0">
            <w:pPr>
              <w:ind w:left="426" w:hanging="426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83738">
              <w:rPr>
                <w:rFonts w:ascii="Calibri" w:hAnsi="Calibri"/>
                <w:b/>
                <w:sz w:val="22"/>
                <w:szCs w:val="22"/>
              </w:rPr>
              <w:t>20</w:t>
            </w:r>
            <w:r>
              <w:rPr>
                <w:rFonts w:ascii="Calibri" w:hAnsi="Calibri"/>
                <w:b/>
                <w:sz w:val="22"/>
                <w:szCs w:val="22"/>
              </w:rPr>
              <w:t>19</w:t>
            </w:r>
          </w:p>
        </w:tc>
        <w:tc>
          <w:tcPr>
            <w:tcW w:w="1292" w:type="pct"/>
            <w:tcBorders>
              <w:bottom w:val="single" w:sz="4" w:space="0" w:color="auto"/>
            </w:tcBorders>
          </w:tcPr>
          <w:p w:rsidR="00C708D0" w:rsidRPr="00E83738" w:rsidRDefault="00C708D0" w:rsidP="00FB7DBE">
            <w:pPr>
              <w:ind w:left="426" w:hanging="426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83738">
              <w:rPr>
                <w:rFonts w:ascii="Calibri" w:hAnsi="Calibri"/>
                <w:b/>
                <w:sz w:val="22"/>
                <w:szCs w:val="22"/>
              </w:rPr>
              <w:t>Contrato de Gestão de</w:t>
            </w:r>
          </w:p>
          <w:p w:rsidR="00C708D0" w:rsidRPr="00E83738" w:rsidRDefault="00C708D0" w:rsidP="00FB7DBE">
            <w:pPr>
              <w:pStyle w:val="Corpodetexto"/>
              <w:ind w:left="426" w:hanging="426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83738">
              <w:rPr>
                <w:rFonts w:ascii="Calibri" w:hAnsi="Calibri"/>
                <w:b/>
                <w:sz w:val="22"/>
                <w:szCs w:val="22"/>
              </w:rPr>
              <w:t>20</w:t>
            </w:r>
            <w:r>
              <w:rPr>
                <w:rFonts w:ascii="Calibri" w:hAnsi="Calibri"/>
                <w:b/>
                <w:sz w:val="22"/>
                <w:szCs w:val="22"/>
              </w:rPr>
              <w:t>18</w:t>
            </w:r>
          </w:p>
        </w:tc>
      </w:tr>
      <w:tr w:rsidR="00C708D0" w:rsidRPr="00E83738" w:rsidTr="00C708D0">
        <w:tc>
          <w:tcPr>
            <w:tcW w:w="2416" w:type="pct"/>
          </w:tcPr>
          <w:p w:rsidR="00C708D0" w:rsidRPr="00E83738" w:rsidRDefault="00C708D0" w:rsidP="00FB7DBE">
            <w:pPr>
              <w:pStyle w:val="Corpodetexto"/>
              <w:ind w:left="426" w:hanging="426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Janeiro</w:t>
            </w:r>
          </w:p>
        </w:tc>
        <w:tc>
          <w:tcPr>
            <w:tcW w:w="1292" w:type="pct"/>
          </w:tcPr>
          <w:p w:rsidR="00C708D0" w:rsidRPr="008A3B35" w:rsidRDefault="00F81665" w:rsidP="00523399">
            <w:pPr>
              <w:ind w:left="426" w:hanging="426"/>
              <w:jc w:val="right"/>
              <w:rPr>
                <w:rFonts w:ascii="Calibri" w:hAnsi="Calibri"/>
                <w:sz w:val="22"/>
                <w:szCs w:val="22"/>
              </w:rPr>
            </w:pPr>
            <w:r w:rsidRPr="008A3B35">
              <w:rPr>
                <w:rFonts w:ascii="Calibri" w:hAnsi="Calibri"/>
                <w:sz w:val="22"/>
                <w:szCs w:val="22"/>
              </w:rPr>
              <w:t>3.733.220</w:t>
            </w:r>
          </w:p>
        </w:tc>
        <w:tc>
          <w:tcPr>
            <w:tcW w:w="1292" w:type="pct"/>
          </w:tcPr>
          <w:p w:rsidR="00C708D0" w:rsidRPr="00FB7DBE" w:rsidRDefault="00C708D0" w:rsidP="00523399">
            <w:pPr>
              <w:ind w:left="426" w:hanging="426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708D0" w:rsidRPr="00E83738" w:rsidTr="00C708D0">
        <w:tc>
          <w:tcPr>
            <w:tcW w:w="2416" w:type="pct"/>
          </w:tcPr>
          <w:p w:rsidR="00C708D0" w:rsidRPr="00E83738" w:rsidRDefault="00C708D0" w:rsidP="00FB7DBE">
            <w:pPr>
              <w:pStyle w:val="Corpodetexto"/>
              <w:ind w:left="426" w:hanging="426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Fevereiro</w:t>
            </w:r>
          </w:p>
        </w:tc>
        <w:tc>
          <w:tcPr>
            <w:tcW w:w="1292" w:type="pct"/>
          </w:tcPr>
          <w:p w:rsidR="00C708D0" w:rsidRPr="008A3B35" w:rsidRDefault="00F81665" w:rsidP="00523399">
            <w:pPr>
              <w:ind w:left="426" w:hanging="426"/>
              <w:jc w:val="right"/>
              <w:rPr>
                <w:rFonts w:ascii="Calibri" w:hAnsi="Calibri"/>
                <w:sz w:val="22"/>
                <w:szCs w:val="22"/>
              </w:rPr>
            </w:pPr>
            <w:r w:rsidRPr="008A3B35">
              <w:rPr>
                <w:rFonts w:ascii="Calibri" w:hAnsi="Calibri"/>
                <w:sz w:val="22"/>
                <w:szCs w:val="22"/>
              </w:rPr>
              <w:t>3.885.990</w:t>
            </w:r>
          </w:p>
        </w:tc>
        <w:tc>
          <w:tcPr>
            <w:tcW w:w="1292" w:type="pct"/>
          </w:tcPr>
          <w:p w:rsidR="00C708D0" w:rsidRPr="00FB7DBE" w:rsidRDefault="00C708D0" w:rsidP="00523399">
            <w:pPr>
              <w:ind w:left="426" w:hanging="426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3.634.947</w:t>
            </w:r>
          </w:p>
        </w:tc>
      </w:tr>
      <w:tr w:rsidR="00C708D0" w:rsidRPr="00E83738" w:rsidTr="00C708D0">
        <w:tc>
          <w:tcPr>
            <w:tcW w:w="2416" w:type="pct"/>
          </w:tcPr>
          <w:p w:rsidR="00C708D0" w:rsidRPr="00E83738" w:rsidRDefault="00C708D0" w:rsidP="00FB7DBE">
            <w:pPr>
              <w:pStyle w:val="Corpodetexto"/>
              <w:ind w:left="426" w:hanging="426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Março</w:t>
            </w:r>
          </w:p>
        </w:tc>
        <w:tc>
          <w:tcPr>
            <w:tcW w:w="1292" w:type="pct"/>
          </w:tcPr>
          <w:p w:rsidR="00C708D0" w:rsidRPr="008A3B35" w:rsidRDefault="00F81665" w:rsidP="00523399">
            <w:pPr>
              <w:ind w:left="426" w:hanging="426"/>
              <w:jc w:val="right"/>
              <w:rPr>
                <w:rFonts w:ascii="Calibri" w:hAnsi="Calibri"/>
                <w:sz w:val="22"/>
                <w:szCs w:val="22"/>
              </w:rPr>
            </w:pPr>
            <w:r w:rsidRPr="008A3B35">
              <w:rPr>
                <w:rFonts w:ascii="Calibri" w:hAnsi="Calibri"/>
                <w:sz w:val="22"/>
                <w:szCs w:val="22"/>
              </w:rPr>
              <w:t>3.831.061</w:t>
            </w:r>
          </w:p>
        </w:tc>
        <w:tc>
          <w:tcPr>
            <w:tcW w:w="1292" w:type="pct"/>
          </w:tcPr>
          <w:p w:rsidR="00C708D0" w:rsidRPr="00FB7DBE" w:rsidRDefault="00C708D0" w:rsidP="00523399">
            <w:pPr>
              <w:ind w:left="426" w:hanging="426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3.498.534</w:t>
            </w:r>
          </w:p>
        </w:tc>
      </w:tr>
      <w:tr w:rsidR="00C708D0" w:rsidRPr="00E83738" w:rsidTr="00C708D0">
        <w:tc>
          <w:tcPr>
            <w:tcW w:w="2416" w:type="pct"/>
          </w:tcPr>
          <w:p w:rsidR="00C708D0" w:rsidRPr="00E83738" w:rsidRDefault="00C708D0" w:rsidP="00FB7DBE">
            <w:pPr>
              <w:pStyle w:val="Corpodetexto"/>
              <w:ind w:left="426" w:hanging="426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Abril</w:t>
            </w:r>
          </w:p>
        </w:tc>
        <w:tc>
          <w:tcPr>
            <w:tcW w:w="1292" w:type="pct"/>
          </w:tcPr>
          <w:p w:rsidR="00C708D0" w:rsidRPr="008A3B35" w:rsidRDefault="00F81665" w:rsidP="00523399">
            <w:pPr>
              <w:ind w:left="426" w:hanging="426"/>
              <w:jc w:val="right"/>
              <w:rPr>
                <w:rFonts w:ascii="Calibri" w:hAnsi="Calibri"/>
                <w:sz w:val="22"/>
                <w:szCs w:val="22"/>
              </w:rPr>
            </w:pPr>
            <w:r w:rsidRPr="008A3B35">
              <w:rPr>
                <w:rFonts w:ascii="Calibri" w:hAnsi="Calibri"/>
                <w:sz w:val="22"/>
                <w:szCs w:val="22"/>
              </w:rPr>
              <w:t>3.885.990</w:t>
            </w:r>
          </w:p>
        </w:tc>
        <w:tc>
          <w:tcPr>
            <w:tcW w:w="1292" w:type="pct"/>
          </w:tcPr>
          <w:p w:rsidR="00C708D0" w:rsidRPr="00FB7DBE" w:rsidRDefault="00C708D0" w:rsidP="00523399">
            <w:pPr>
              <w:ind w:left="426" w:hanging="426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3.640.380</w:t>
            </w:r>
          </w:p>
        </w:tc>
      </w:tr>
      <w:tr w:rsidR="00C708D0" w:rsidRPr="00E83738" w:rsidTr="00C708D0">
        <w:tc>
          <w:tcPr>
            <w:tcW w:w="2416" w:type="pct"/>
          </w:tcPr>
          <w:p w:rsidR="00C708D0" w:rsidRPr="00E83738" w:rsidRDefault="00C708D0" w:rsidP="00FB7DBE">
            <w:pPr>
              <w:pStyle w:val="Corpodetexto"/>
              <w:ind w:left="426" w:hanging="426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Maio</w:t>
            </w:r>
          </w:p>
        </w:tc>
        <w:tc>
          <w:tcPr>
            <w:tcW w:w="1292" w:type="pct"/>
          </w:tcPr>
          <w:p w:rsidR="00C708D0" w:rsidRPr="008A3B35" w:rsidRDefault="00F81665" w:rsidP="00523399">
            <w:pPr>
              <w:ind w:left="426" w:hanging="426"/>
              <w:jc w:val="right"/>
              <w:rPr>
                <w:rFonts w:ascii="Calibri" w:hAnsi="Calibri"/>
                <w:sz w:val="22"/>
                <w:szCs w:val="22"/>
              </w:rPr>
            </w:pPr>
            <w:r w:rsidRPr="008A3B35">
              <w:rPr>
                <w:rFonts w:ascii="Calibri" w:hAnsi="Calibri"/>
                <w:sz w:val="22"/>
                <w:szCs w:val="22"/>
              </w:rPr>
              <w:t>3.881.397</w:t>
            </w:r>
          </w:p>
        </w:tc>
        <w:tc>
          <w:tcPr>
            <w:tcW w:w="1292" w:type="pct"/>
          </w:tcPr>
          <w:p w:rsidR="00C708D0" w:rsidRPr="00FB7DBE" w:rsidRDefault="00C708D0" w:rsidP="00523399">
            <w:pPr>
              <w:ind w:left="426" w:hanging="426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3.640.380</w:t>
            </w:r>
          </w:p>
        </w:tc>
      </w:tr>
      <w:tr w:rsidR="00C708D0" w:rsidRPr="00E83738" w:rsidTr="00C708D0">
        <w:tc>
          <w:tcPr>
            <w:tcW w:w="2416" w:type="pct"/>
          </w:tcPr>
          <w:p w:rsidR="00C708D0" w:rsidRPr="00E83738" w:rsidRDefault="00C708D0" w:rsidP="00FB7DBE">
            <w:pPr>
              <w:pStyle w:val="Corpodetexto"/>
              <w:ind w:left="426" w:hanging="426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Junho</w:t>
            </w:r>
          </w:p>
        </w:tc>
        <w:tc>
          <w:tcPr>
            <w:tcW w:w="1292" w:type="pct"/>
          </w:tcPr>
          <w:p w:rsidR="00C708D0" w:rsidRPr="008A3B35" w:rsidRDefault="00F81665" w:rsidP="00523399">
            <w:pPr>
              <w:ind w:left="426" w:hanging="426"/>
              <w:jc w:val="right"/>
              <w:rPr>
                <w:rFonts w:ascii="Calibri" w:hAnsi="Calibri"/>
                <w:sz w:val="22"/>
                <w:szCs w:val="22"/>
              </w:rPr>
            </w:pPr>
            <w:r w:rsidRPr="008A3B35">
              <w:rPr>
                <w:rFonts w:ascii="Calibri" w:hAnsi="Calibri"/>
                <w:sz w:val="22"/>
                <w:szCs w:val="22"/>
              </w:rPr>
              <w:t>3.885.990</w:t>
            </w:r>
          </w:p>
        </w:tc>
        <w:tc>
          <w:tcPr>
            <w:tcW w:w="1292" w:type="pct"/>
          </w:tcPr>
          <w:p w:rsidR="00C708D0" w:rsidRPr="00FB7DBE" w:rsidRDefault="00C708D0" w:rsidP="00523399">
            <w:pPr>
              <w:ind w:left="426" w:hanging="426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3.640.380</w:t>
            </w:r>
          </w:p>
        </w:tc>
      </w:tr>
      <w:tr w:rsidR="00C708D0" w:rsidRPr="00E83738" w:rsidTr="00C708D0">
        <w:tc>
          <w:tcPr>
            <w:tcW w:w="2416" w:type="pct"/>
          </w:tcPr>
          <w:p w:rsidR="00C708D0" w:rsidRPr="00E83738" w:rsidRDefault="00C708D0" w:rsidP="00FB7DBE">
            <w:pPr>
              <w:pStyle w:val="Corpodetexto"/>
              <w:ind w:left="426" w:hanging="426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Julho</w:t>
            </w:r>
          </w:p>
        </w:tc>
        <w:tc>
          <w:tcPr>
            <w:tcW w:w="1292" w:type="pct"/>
          </w:tcPr>
          <w:p w:rsidR="00C708D0" w:rsidRPr="008A3B35" w:rsidRDefault="00F81665" w:rsidP="00523399">
            <w:pPr>
              <w:ind w:left="426" w:hanging="426"/>
              <w:jc w:val="right"/>
              <w:rPr>
                <w:rFonts w:ascii="Calibri" w:hAnsi="Calibri"/>
                <w:sz w:val="22"/>
                <w:szCs w:val="22"/>
              </w:rPr>
            </w:pPr>
            <w:r w:rsidRPr="008A3B35">
              <w:rPr>
                <w:rFonts w:ascii="Calibri" w:hAnsi="Calibri"/>
                <w:sz w:val="22"/>
                <w:szCs w:val="22"/>
              </w:rPr>
              <w:t>3.885.990</w:t>
            </w:r>
          </w:p>
        </w:tc>
        <w:tc>
          <w:tcPr>
            <w:tcW w:w="1292" w:type="pct"/>
          </w:tcPr>
          <w:p w:rsidR="00C708D0" w:rsidRPr="00FB7DBE" w:rsidRDefault="00C708D0" w:rsidP="00523399">
            <w:pPr>
              <w:ind w:left="426" w:hanging="426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3.640.380</w:t>
            </w:r>
          </w:p>
        </w:tc>
      </w:tr>
      <w:tr w:rsidR="00C708D0" w:rsidRPr="00E83738" w:rsidTr="00C708D0">
        <w:tc>
          <w:tcPr>
            <w:tcW w:w="2416" w:type="pct"/>
          </w:tcPr>
          <w:p w:rsidR="00C708D0" w:rsidRPr="00E83738" w:rsidRDefault="00C708D0" w:rsidP="00FB7DBE">
            <w:pPr>
              <w:pStyle w:val="Corpodetexto"/>
              <w:ind w:left="426" w:hanging="426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lastRenderedPageBreak/>
              <w:t>Agosto</w:t>
            </w:r>
          </w:p>
        </w:tc>
        <w:tc>
          <w:tcPr>
            <w:tcW w:w="1292" w:type="pct"/>
          </w:tcPr>
          <w:p w:rsidR="00C708D0" w:rsidRPr="008A3B35" w:rsidRDefault="00F81665" w:rsidP="00523399">
            <w:pPr>
              <w:ind w:left="426" w:hanging="426"/>
              <w:jc w:val="right"/>
              <w:rPr>
                <w:rFonts w:ascii="Calibri" w:hAnsi="Calibri"/>
                <w:sz w:val="22"/>
                <w:szCs w:val="22"/>
              </w:rPr>
            </w:pPr>
            <w:r w:rsidRPr="008A3B35">
              <w:rPr>
                <w:rFonts w:ascii="Calibri" w:hAnsi="Calibri"/>
                <w:sz w:val="22"/>
                <w:szCs w:val="22"/>
              </w:rPr>
              <w:t>3.885.990</w:t>
            </w:r>
          </w:p>
        </w:tc>
        <w:tc>
          <w:tcPr>
            <w:tcW w:w="1292" w:type="pct"/>
          </w:tcPr>
          <w:p w:rsidR="00C708D0" w:rsidRPr="00FB7DBE" w:rsidRDefault="00C708D0" w:rsidP="00523399">
            <w:pPr>
              <w:ind w:left="426" w:hanging="426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3.640.380</w:t>
            </w:r>
          </w:p>
        </w:tc>
      </w:tr>
      <w:tr w:rsidR="00C708D0" w:rsidRPr="00E83738" w:rsidTr="00C708D0">
        <w:tc>
          <w:tcPr>
            <w:tcW w:w="2416" w:type="pct"/>
          </w:tcPr>
          <w:p w:rsidR="00C708D0" w:rsidRPr="00E83738" w:rsidRDefault="00C708D0" w:rsidP="00FB7DBE">
            <w:pPr>
              <w:pStyle w:val="Corpodetexto"/>
              <w:ind w:left="426" w:hanging="426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Setembro</w:t>
            </w:r>
          </w:p>
        </w:tc>
        <w:tc>
          <w:tcPr>
            <w:tcW w:w="1292" w:type="pct"/>
          </w:tcPr>
          <w:p w:rsidR="00C708D0" w:rsidRPr="008A3B35" w:rsidRDefault="00F81665" w:rsidP="00523399">
            <w:pPr>
              <w:ind w:left="426" w:hanging="426"/>
              <w:jc w:val="right"/>
              <w:rPr>
                <w:rFonts w:ascii="Calibri" w:hAnsi="Calibri"/>
                <w:sz w:val="22"/>
                <w:szCs w:val="22"/>
              </w:rPr>
            </w:pPr>
            <w:r w:rsidRPr="008A3B35">
              <w:rPr>
                <w:rFonts w:ascii="Calibri" w:hAnsi="Calibri"/>
                <w:sz w:val="22"/>
                <w:szCs w:val="22"/>
              </w:rPr>
              <w:t>3.885.990</w:t>
            </w:r>
          </w:p>
        </w:tc>
        <w:tc>
          <w:tcPr>
            <w:tcW w:w="1292" w:type="pct"/>
          </w:tcPr>
          <w:p w:rsidR="00C708D0" w:rsidRPr="00FB7DBE" w:rsidRDefault="00C708D0" w:rsidP="00523399">
            <w:pPr>
              <w:ind w:left="426" w:hanging="426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3.640.380</w:t>
            </w:r>
          </w:p>
        </w:tc>
      </w:tr>
      <w:tr w:rsidR="00C708D0" w:rsidRPr="00E83738" w:rsidTr="00C708D0">
        <w:tc>
          <w:tcPr>
            <w:tcW w:w="2416" w:type="pct"/>
          </w:tcPr>
          <w:p w:rsidR="00C708D0" w:rsidRPr="00E83738" w:rsidRDefault="00C708D0" w:rsidP="00FB7DBE">
            <w:pPr>
              <w:pStyle w:val="Corpodetexto"/>
              <w:ind w:left="426" w:hanging="426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83738">
              <w:rPr>
                <w:rFonts w:ascii="Calibri" w:hAnsi="Calibri"/>
                <w:bCs/>
                <w:sz w:val="22"/>
                <w:szCs w:val="22"/>
              </w:rPr>
              <w:t>Outubro</w:t>
            </w:r>
          </w:p>
        </w:tc>
        <w:tc>
          <w:tcPr>
            <w:tcW w:w="1292" w:type="pct"/>
          </w:tcPr>
          <w:p w:rsidR="00C708D0" w:rsidRPr="008A3B35" w:rsidRDefault="00F81665" w:rsidP="00523399">
            <w:pPr>
              <w:ind w:left="426" w:hanging="426"/>
              <w:jc w:val="right"/>
              <w:rPr>
                <w:rFonts w:ascii="Calibri" w:hAnsi="Calibri"/>
                <w:sz w:val="22"/>
                <w:szCs w:val="22"/>
              </w:rPr>
            </w:pPr>
            <w:r w:rsidRPr="008A3B35">
              <w:rPr>
                <w:rFonts w:ascii="Calibri" w:hAnsi="Calibri"/>
                <w:sz w:val="22"/>
                <w:szCs w:val="22"/>
              </w:rPr>
              <w:t>3.885.990</w:t>
            </w:r>
          </w:p>
        </w:tc>
        <w:tc>
          <w:tcPr>
            <w:tcW w:w="1292" w:type="pct"/>
          </w:tcPr>
          <w:p w:rsidR="00C708D0" w:rsidRPr="00FB7DBE" w:rsidRDefault="00C708D0" w:rsidP="00523399">
            <w:pPr>
              <w:ind w:left="426" w:hanging="426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3.640.380</w:t>
            </w:r>
          </w:p>
        </w:tc>
      </w:tr>
      <w:tr w:rsidR="00C708D0" w:rsidRPr="00E83738" w:rsidTr="00C708D0">
        <w:tc>
          <w:tcPr>
            <w:tcW w:w="2416" w:type="pct"/>
          </w:tcPr>
          <w:p w:rsidR="00C708D0" w:rsidRPr="00E83738" w:rsidRDefault="00C708D0" w:rsidP="00FB7DBE">
            <w:pPr>
              <w:pStyle w:val="Corpodetexto"/>
              <w:ind w:left="426" w:hanging="426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83738">
              <w:rPr>
                <w:rFonts w:ascii="Calibri" w:hAnsi="Calibri"/>
                <w:bCs/>
                <w:sz w:val="22"/>
                <w:szCs w:val="22"/>
              </w:rPr>
              <w:t>Novembro</w:t>
            </w:r>
          </w:p>
        </w:tc>
        <w:tc>
          <w:tcPr>
            <w:tcW w:w="1292" w:type="pct"/>
          </w:tcPr>
          <w:p w:rsidR="00C708D0" w:rsidRPr="008A3B35" w:rsidRDefault="00F81665" w:rsidP="00523399">
            <w:pPr>
              <w:ind w:left="426" w:hanging="426"/>
              <w:jc w:val="right"/>
              <w:rPr>
                <w:rFonts w:ascii="Calibri" w:hAnsi="Calibri"/>
                <w:sz w:val="22"/>
                <w:szCs w:val="22"/>
              </w:rPr>
            </w:pPr>
            <w:r w:rsidRPr="008A3B35">
              <w:rPr>
                <w:rFonts w:ascii="Calibri" w:hAnsi="Calibri"/>
                <w:sz w:val="22"/>
                <w:szCs w:val="22"/>
              </w:rPr>
              <w:t>3.885.990</w:t>
            </w:r>
          </w:p>
        </w:tc>
        <w:tc>
          <w:tcPr>
            <w:tcW w:w="1292" w:type="pct"/>
          </w:tcPr>
          <w:p w:rsidR="00C708D0" w:rsidRPr="00E83738" w:rsidRDefault="00C708D0" w:rsidP="00523399">
            <w:pPr>
              <w:ind w:left="426" w:hanging="426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3.640.380</w:t>
            </w:r>
          </w:p>
        </w:tc>
      </w:tr>
      <w:tr w:rsidR="00C708D0" w:rsidRPr="00E83738" w:rsidTr="00C708D0">
        <w:tc>
          <w:tcPr>
            <w:tcW w:w="2416" w:type="pct"/>
          </w:tcPr>
          <w:p w:rsidR="00C708D0" w:rsidRPr="00E83738" w:rsidRDefault="00C708D0" w:rsidP="00FB7DBE">
            <w:pPr>
              <w:pStyle w:val="Corpodetexto"/>
              <w:ind w:left="426" w:hanging="426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83738">
              <w:rPr>
                <w:rFonts w:ascii="Calibri" w:hAnsi="Calibri"/>
                <w:bCs/>
                <w:sz w:val="22"/>
                <w:szCs w:val="22"/>
              </w:rPr>
              <w:t>Dezembro</w:t>
            </w:r>
          </w:p>
        </w:tc>
        <w:tc>
          <w:tcPr>
            <w:tcW w:w="1292" w:type="pct"/>
          </w:tcPr>
          <w:p w:rsidR="00C708D0" w:rsidRPr="008A3B35" w:rsidRDefault="00F81665" w:rsidP="00523399">
            <w:pPr>
              <w:ind w:left="426" w:hanging="426"/>
              <w:jc w:val="right"/>
              <w:rPr>
                <w:rFonts w:ascii="Calibri" w:hAnsi="Calibri"/>
                <w:sz w:val="22"/>
                <w:szCs w:val="22"/>
              </w:rPr>
            </w:pPr>
            <w:r w:rsidRPr="008A3B35">
              <w:rPr>
                <w:rFonts w:ascii="Calibri" w:hAnsi="Calibri"/>
                <w:sz w:val="22"/>
                <w:szCs w:val="22"/>
              </w:rPr>
              <w:t>3.885.990</w:t>
            </w:r>
          </w:p>
        </w:tc>
        <w:tc>
          <w:tcPr>
            <w:tcW w:w="1292" w:type="pct"/>
          </w:tcPr>
          <w:p w:rsidR="00C708D0" w:rsidRPr="00E83738" w:rsidRDefault="00C708D0" w:rsidP="00523399">
            <w:pPr>
              <w:ind w:left="426" w:hanging="426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3.754.580</w:t>
            </w:r>
          </w:p>
        </w:tc>
      </w:tr>
      <w:tr w:rsidR="00C708D0" w:rsidRPr="00E83738" w:rsidTr="00C708D0">
        <w:tc>
          <w:tcPr>
            <w:tcW w:w="2416" w:type="pct"/>
          </w:tcPr>
          <w:p w:rsidR="00C708D0" w:rsidRPr="00E83738" w:rsidRDefault="00C708D0" w:rsidP="00FB7DBE">
            <w:pPr>
              <w:pStyle w:val="Corpodetexto"/>
              <w:ind w:left="426" w:hanging="426"/>
              <w:rPr>
                <w:rFonts w:ascii="Calibri" w:hAnsi="Calibri"/>
                <w:b/>
                <w:sz w:val="22"/>
                <w:szCs w:val="22"/>
              </w:rPr>
            </w:pPr>
            <w:r w:rsidRPr="00E83738">
              <w:rPr>
                <w:rFonts w:ascii="Calibri" w:hAnsi="Calibri"/>
                <w:b/>
                <w:sz w:val="22"/>
                <w:szCs w:val="22"/>
              </w:rPr>
              <w:t xml:space="preserve">Total Recebido </w:t>
            </w:r>
          </w:p>
        </w:tc>
        <w:tc>
          <w:tcPr>
            <w:tcW w:w="1292" w:type="pct"/>
          </w:tcPr>
          <w:p w:rsidR="00C708D0" w:rsidRPr="008A3B35" w:rsidRDefault="008A3B35" w:rsidP="00523399">
            <w:pPr>
              <w:ind w:left="426" w:right="57" w:hanging="426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F81665" w:rsidRPr="008A3B35">
              <w:rPr>
                <w:rFonts w:ascii="Calibri" w:hAnsi="Calibri"/>
                <w:b/>
                <w:bCs/>
                <w:sz w:val="22"/>
                <w:szCs w:val="22"/>
              </w:rPr>
              <w:t>46.419.591</w:t>
            </w:r>
          </w:p>
        </w:tc>
        <w:tc>
          <w:tcPr>
            <w:tcW w:w="1292" w:type="pct"/>
          </w:tcPr>
          <w:p w:rsidR="00C708D0" w:rsidRPr="00E83738" w:rsidRDefault="00C708D0" w:rsidP="00523399">
            <w:pPr>
              <w:ind w:left="426" w:right="57" w:hanging="426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40.011.101</w:t>
            </w:r>
          </w:p>
        </w:tc>
      </w:tr>
    </w:tbl>
    <w:p w:rsidR="002B3B65" w:rsidRDefault="002B3B65" w:rsidP="00FB7DBE">
      <w:pPr>
        <w:ind w:left="426" w:hanging="426"/>
        <w:jc w:val="both"/>
        <w:rPr>
          <w:rFonts w:ascii="Calibri" w:hAnsi="Calibri"/>
          <w:sz w:val="22"/>
          <w:szCs w:val="22"/>
        </w:rPr>
      </w:pPr>
    </w:p>
    <w:p w:rsidR="00211761" w:rsidRDefault="00A22C6C" w:rsidP="00A22C6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11. </w:t>
      </w:r>
      <w:r w:rsidR="00211761">
        <w:rPr>
          <w:rFonts w:ascii="Calibri" w:hAnsi="Calibri"/>
          <w:b/>
          <w:sz w:val="22"/>
          <w:szCs w:val="22"/>
        </w:rPr>
        <w:t>PROVISÕES PARA CONTINGÊNCIAS</w:t>
      </w:r>
    </w:p>
    <w:p w:rsidR="00211761" w:rsidRPr="000C12A0" w:rsidRDefault="00211761" w:rsidP="00211761">
      <w:pPr>
        <w:rPr>
          <w:b/>
          <w:sz w:val="24"/>
          <w:szCs w:val="24"/>
        </w:rPr>
      </w:pPr>
    </w:p>
    <w:p w:rsidR="00211761" w:rsidRPr="00500AF4" w:rsidRDefault="00211761" w:rsidP="00211761">
      <w:pPr>
        <w:pStyle w:val="Corpodetexto"/>
        <w:rPr>
          <w:rFonts w:ascii="Calibri" w:hAnsi="Calibri"/>
          <w:sz w:val="22"/>
          <w:szCs w:val="22"/>
        </w:rPr>
      </w:pPr>
      <w:r w:rsidRPr="00500AF4">
        <w:rPr>
          <w:rFonts w:ascii="Calibri" w:hAnsi="Calibri"/>
          <w:sz w:val="22"/>
          <w:szCs w:val="22"/>
        </w:rPr>
        <w:t>É constituída pela Administração de acordo com a avaliação de risco elaborada pela assessoria jurídica na data do balanço, nos diversos processos de natureza trabalhista</w:t>
      </w:r>
      <w:r w:rsidR="00C1417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e </w:t>
      </w:r>
      <w:proofErr w:type="spellStart"/>
      <w:r>
        <w:rPr>
          <w:rFonts w:ascii="Calibri" w:hAnsi="Calibri"/>
          <w:sz w:val="22"/>
          <w:szCs w:val="22"/>
        </w:rPr>
        <w:t>civeis</w:t>
      </w:r>
      <w:proofErr w:type="spellEnd"/>
      <w:r w:rsidRPr="00500AF4">
        <w:rPr>
          <w:rFonts w:ascii="Calibri" w:hAnsi="Calibri"/>
          <w:sz w:val="22"/>
          <w:szCs w:val="22"/>
        </w:rPr>
        <w:t xml:space="preserve"> que a Entidade figura como ré.  A entidade consoante NBC T</w:t>
      </w:r>
      <w:r>
        <w:rPr>
          <w:rFonts w:ascii="Calibri" w:hAnsi="Calibri"/>
          <w:sz w:val="22"/>
          <w:szCs w:val="22"/>
        </w:rPr>
        <w:t>G</w:t>
      </w:r>
      <w:r w:rsidRPr="00500AF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25 e CPC 25,</w:t>
      </w:r>
      <w:r w:rsidRPr="00500AF4">
        <w:rPr>
          <w:rFonts w:ascii="Calibri" w:hAnsi="Calibri"/>
          <w:sz w:val="22"/>
          <w:szCs w:val="22"/>
        </w:rPr>
        <w:t xml:space="preserve"> só contabiliza a</w:t>
      </w:r>
      <w:r>
        <w:rPr>
          <w:rFonts w:ascii="Calibri" w:hAnsi="Calibri"/>
          <w:sz w:val="22"/>
          <w:szCs w:val="22"/>
        </w:rPr>
        <w:t>s</w:t>
      </w:r>
      <w:r w:rsidRPr="00500AF4">
        <w:rPr>
          <w:rFonts w:ascii="Calibri" w:hAnsi="Calibri"/>
          <w:sz w:val="22"/>
          <w:szCs w:val="22"/>
        </w:rPr>
        <w:t xml:space="preserve"> perdas prováveis, cujos montantes estão assim representados: </w:t>
      </w:r>
    </w:p>
    <w:p w:rsidR="00211761" w:rsidRPr="00500AF4" w:rsidRDefault="00211761" w:rsidP="00211761">
      <w:pPr>
        <w:rPr>
          <w:rFonts w:ascii="Calibri" w:hAnsi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6"/>
        <w:gridCol w:w="2383"/>
        <w:gridCol w:w="2383"/>
      </w:tblGrid>
      <w:tr w:rsidR="00C708D0" w:rsidRPr="00500AF4" w:rsidTr="00C708D0">
        <w:tc>
          <w:tcPr>
            <w:tcW w:w="2370" w:type="pct"/>
          </w:tcPr>
          <w:p w:rsidR="00C708D0" w:rsidRPr="00500AF4" w:rsidRDefault="00C708D0" w:rsidP="00351094">
            <w:pPr>
              <w:pStyle w:val="Ttulo9"/>
              <w:rPr>
                <w:rFonts w:ascii="Calibri" w:hAnsi="Calibri"/>
                <w:bCs/>
                <w:sz w:val="22"/>
                <w:szCs w:val="22"/>
              </w:rPr>
            </w:pPr>
            <w:r w:rsidRPr="00500AF4">
              <w:rPr>
                <w:rFonts w:ascii="Calibri" w:hAnsi="Calibri"/>
                <w:bCs/>
                <w:sz w:val="22"/>
                <w:szCs w:val="22"/>
              </w:rPr>
              <w:t>Descrição</w:t>
            </w:r>
          </w:p>
        </w:tc>
        <w:tc>
          <w:tcPr>
            <w:tcW w:w="1315" w:type="pct"/>
          </w:tcPr>
          <w:p w:rsidR="00C708D0" w:rsidRDefault="00C708D0" w:rsidP="002229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15" w:type="pct"/>
            <w:tcBorders>
              <w:right w:val="single" w:sz="4" w:space="0" w:color="auto"/>
            </w:tcBorders>
          </w:tcPr>
          <w:p w:rsidR="00C708D0" w:rsidRDefault="00C708D0" w:rsidP="0022297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2018</w:t>
            </w:r>
          </w:p>
        </w:tc>
      </w:tr>
      <w:tr w:rsidR="00C708D0" w:rsidRPr="00500AF4" w:rsidTr="00C708D0">
        <w:tc>
          <w:tcPr>
            <w:tcW w:w="2370" w:type="pct"/>
          </w:tcPr>
          <w:p w:rsidR="00C708D0" w:rsidRPr="00500AF4" w:rsidRDefault="00C708D0" w:rsidP="0035109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00AF4">
              <w:rPr>
                <w:rFonts w:ascii="Calibri" w:hAnsi="Calibri"/>
                <w:sz w:val="22"/>
                <w:szCs w:val="22"/>
              </w:rPr>
              <w:t>Reclamações trabalhistas</w:t>
            </w:r>
          </w:p>
        </w:tc>
        <w:tc>
          <w:tcPr>
            <w:tcW w:w="1315" w:type="pct"/>
            <w:tcBorders>
              <w:right w:val="single" w:sz="4" w:space="0" w:color="auto"/>
            </w:tcBorders>
          </w:tcPr>
          <w:p w:rsidR="00C708D0" w:rsidRDefault="00C708D0" w:rsidP="00C708D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528.116</w:t>
            </w:r>
          </w:p>
        </w:tc>
        <w:tc>
          <w:tcPr>
            <w:tcW w:w="1315" w:type="pct"/>
            <w:tcBorders>
              <w:left w:val="single" w:sz="4" w:space="0" w:color="auto"/>
              <w:right w:val="single" w:sz="4" w:space="0" w:color="auto"/>
            </w:tcBorders>
          </w:tcPr>
          <w:p w:rsidR="00C708D0" w:rsidRDefault="00C708D0" w:rsidP="00C708D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234.894</w:t>
            </w:r>
          </w:p>
        </w:tc>
      </w:tr>
      <w:tr w:rsidR="00C708D0" w:rsidRPr="00500AF4" w:rsidTr="00C708D0">
        <w:tc>
          <w:tcPr>
            <w:tcW w:w="2370" w:type="pct"/>
          </w:tcPr>
          <w:p w:rsidR="00C708D0" w:rsidRPr="00500AF4" w:rsidRDefault="00C708D0" w:rsidP="0035109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Reclamações cíveis</w:t>
            </w:r>
          </w:p>
        </w:tc>
        <w:tc>
          <w:tcPr>
            <w:tcW w:w="1315" w:type="pct"/>
            <w:tcBorders>
              <w:right w:val="single" w:sz="4" w:space="0" w:color="auto"/>
            </w:tcBorders>
          </w:tcPr>
          <w:p w:rsidR="00C708D0" w:rsidRDefault="00C708D0" w:rsidP="008A3B3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315" w:type="pct"/>
            <w:tcBorders>
              <w:left w:val="single" w:sz="4" w:space="0" w:color="auto"/>
              <w:right w:val="single" w:sz="4" w:space="0" w:color="auto"/>
            </w:tcBorders>
          </w:tcPr>
          <w:p w:rsidR="00C708D0" w:rsidRDefault="00C708D0" w:rsidP="00C708D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46.000</w:t>
            </w:r>
          </w:p>
        </w:tc>
      </w:tr>
      <w:tr w:rsidR="00C708D0" w:rsidRPr="00500AF4" w:rsidTr="00C708D0">
        <w:tc>
          <w:tcPr>
            <w:tcW w:w="2370" w:type="pct"/>
          </w:tcPr>
          <w:p w:rsidR="00C708D0" w:rsidRPr="00500AF4" w:rsidRDefault="00C708D0" w:rsidP="00351094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00AF4">
              <w:rPr>
                <w:rFonts w:ascii="Calibri" w:hAnsi="Calibri"/>
                <w:b/>
                <w:bCs/>
                <w:sz w:val="22"/>
                <w:szCs w:val="22"/>
              </w:rPr>
              <w:t xml:space="preserve">Total contingências </w:t>
            </w:r>
          </w:p>
        </w:tc>
        <w:tc>
          <w:tcPr>
            <w:tcW w:w="1315" w:type="pct"/>
            <w:tcBorders>
              <w:right w:val="single" w:sz="4" w:space="0" w:color="auto"/>
            </w:tcBorders>
          </w:tcPr>
          <w:p w:rsidR="00C708D0" w:rsidRDefault="00C708D0" w:rsidP="00C708D0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528.116</w:t>
            </w:r>
          </w:p>
        </w:tc>
        <w:tc>
          <w:tcPr>
            <w:tcW w:w="1315" w:type="pct"/>
            <w:tcBorders>
              <w:left w:val="single" w:sz="4" w:space="0" w:color="auto"/>
              <w:right w:val="single" w:sz="4" w:space="0" w:color="auto"/>
            </w:tcBorders>
          </w:tcPr>
          <w:p w:rsidR="00C708D0" w:rsidRDefault="00C708D0" w:rsidP="00C708D0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280.894</w:t>
            </w:r>
          </w:p>
        </w:tc>
      </w:tr>
    </w:tbl>
    <w:p w:rsidR="003D1E5D" w:rsidRDefault="003D1E5D" w:rsidP="003D1E5D">
      <w:pPr>
        <w:jc w:val="both"/>
        <w:rPr>
          <w:rFonts w:ascii="Calibri" w:hAnsi="Calibri"/>
          <w:sz w:val="22"/>
          <w:szCs w:val="22"/>
        </w:rPr>
      </w:pPr>
    </w:p>
    <w:p w:rsidR="00222977" w:rsidRDefault="00222977" w:rsidP="0022297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12. PATRIMONIO LÍQUIDO</w:t>
      </w:r>
    </w:p>
    <w:p w:rsidR="00222977" w:rsidRDefault="00222977" w:rsidP="00222977">
      <w:pPr>
        <w:ind w:left="360"/>
        <w:rPr>
          <w:rFonts w:ascii="Calibri" w:hAnsi="Calibri"/>
          <w:b/>
          <w:sz w:val="22"/>
          <w:szCs w:val="22"/>
        </w:rPr>
      </w:pPr>
    </w:p>
    <w:p w:rsidR="00222977" w:rsidRDefault="00222977" w:rsidP="00222977">
      <w:pPr>
        <w:pStyle w:val="Recuodecorpodetex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Apresentado em valores atualizados e compreende o Patrimônio Social, acrescido dos </w:t>
      </w:r>
      <w:r>
        <w:rPr>
          <w:rFonts w:ascii="Calibri" w:hAnsi="Calibri" w:cs="Calibri"/>
          <w:i/>
          <w:sz w:val="22"/>
          <w:szCs w:val="22"/>
        </w:rPr>
        <w:t>Superávits</w:t>
      </w:r>
      <w:r>
        <w:rPr>
          <w:rFonts w:ascii="Calibri" w:hAnsi="Calibri" w:cs="Calibri"/>
          <w:sz w:val="22"/>
          <w:szCs w:val="22"/>
        </w:rPr>
        <w:t xml:space="preserve"> ou diminuído dos </w:t>
      </w:r>
      <w:r>
        <w:rPr>
          <w:rFonts w:ascii="Calibri" w:hAnsi="Calibri" w:cs="Calibri"/>
          <w:i/>
          <w:sz w:val="22"/>
          <w:szCs w:val="22"/>
        </w:rPr>
        <w:t>Déficits</w:t>
      </w:r>
      <w:r>
        <w:rPr>
          <w:rFonts w:ascii="Calibri" w:hAnsi="Calibri" w:cs="Calibri"/>
          <w:sz w:val="22"/>
          <w:szCs w:val="22"/>
        </w:rPr>
        <w:t xml:space="preserve"> e ajustes ocorridos.  </w:t>
      </w:r>
    </w:p>
    <w:p w:rsidR="00222977" w:rsidRDefault="00222977" w:rsidP="00222977">
      <w:pPr>
        <w:pStyle w:val="Recuodecorpodetexto"/>
        <w:jc w:val="both"/>
        <w:rPr>
          <w:rFonts w:ascii="Calibri" w:hAnsi="Calibri" w:cs="Calibri"/>
          <w:sz w:val="22"/>
          <w:szCs w:val="22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3104"/>
        <w:gridCol w:w="3543"/>
      </w:tblGrid>
      <w:tr w:rsidR="00EC35E2" w:rsidRPr="00EC35E2" w:rsidTr="00EC35E2">
        <w:trPr>
          <w:trHeight w:val="315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5E2" w:rsidRPr="00EC35E2" w:rsidRDefault="00EC35E2" w:rsidP="00EC35E2">
            <w:pPr>
              <w:jc w:val="both"/>
              <w:rPr>
                <w:rFonts w:ascii="Calibri" w:hAnsi="Calibri" w:cs="Courier New"/>
                <w:sz w:val="22"/>
                <w:szCs w:val="22"/>
              </w:rPr>
            </w:pPr>
            <w:r w:rsidRPr="00EC35E2">
              <w:rPr>
                <w:rFonts w:ascii="Calibri" w:hAnsi="Calibri" w:cs="Courier New"/>
                <w:sz w:val="22"/>
                <w:szCs w:val="22"/>
              </w:rPr>
              <w:t>Contas</w:t>
            </w:r>
          </w:p>
        </w:tc>
        <w:tc>
          <w:tcPr>
            <w:tcW w:w="3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5E2" w:rsidRPr="008A3B35" w:rsidRDefault="00EC35E2" w:rsidP="00EC35E2">
            <w:pPr>
              <w:jc w:val="center"/>
              <w:rPr>
                <w:rFonts w:ascii="Calibri" w:hAnsi="Calibri" w:cs="Courier New"/>
                <w:b/>
                <w:bCs/>
                <w:sz w:val="22"/>
                <w:szCs w:val="22"/>
              </w:rPr>
            </w:pPr>
            <w:r w:rsidRPr="008A3B35">
              <w:rPr>
                <w:rFonts w:ascii="Calibri" w:hAnsi="Calibri" w:cs="Courier New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5E2" w:rsidRPr="00EC35E2" w:rsidRDefault="00EC35E2" w:rsidP="00EC35E2">
            <w:pPr>
              <w:jc w:val="center"/>
              <w:rPr>
                <w:rFonts w:ascii="Calibri" w:hAnsi="Calibri" w:cs="Courier New"/>
                <w:b/>
                <w:bCs/>
                <w:sz w:val="22"/>
                <w:szCs w:val="22"/>
              </w:rPr>
            </w:pPr>
            <w:r w:rsidRPr="00EC35E2">
              <w:rPr>
                <w:rFonts w:ascii="Calibri" w:hAnsi="Calibri" w:cs="Courier New"/>
                <w:b/>
                <w:bCs/>
                <w:sz w:val="22"/>
                <w:szCs w:val="22"/>
              </w:rPr>
              <w:t>2018</w:t>
            </w:r>
          </w:p>
        </w:tc>
      </w:tr>
      <w:tr w:rsidR="00EC35E2" w:rsidRPr="00EC35E2" w:rsidTr="00EC35E2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5E2" w:rsidRPr="00EC35E2" w:rsidRDefault="00EC35E2" w:rsidP="00EC35E2">
            <w:pPr>
              <w:jc w:val="both"/>
              <w:rPr>
                <w:rFonts w:ascii="Calibri" w:hAnsi="Calibri" w:cs="Courier New"/>
                <w:sz w:val="22"/>
                <w:szCs w:val="22"/>
              </w:rPr>
            </w:pPr>
            <w:r w:rsidRPr="00EC35E2">
              <w:rPr>
                <w:rFonts w:ascii="Calibri" w:hAnsi="Calibri" w:cs="Courier New"/>
                <w:sz w:val="22"/>
                <w:szCs w:val="22"/>
              </w:rPr>
              <w:t>Patrimônio social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5E2" w:rsidRPr="008A3B35" w:rsidRDefault="00EC35E2" w:rsidP="00EC35E2">
            <w:pPr>
              <w:jc w:val="center"/>
              <w:rPr>
                <w:rFonts w:ascii="Calibri" w:hAnsi="Calibri" w:cs="Courier New"/>
                <w:sz w:val="22"/>
                <w:szCs w:val="22"/>
              </w:rPr>
            </w:pPr>
            <w:r w:rsidRPr="008A3B35">
              <w:rPr>
                <w:rFonts w:ascii="Calibri" w:hAnsi="Calibri" w:cs="Courier New"/>
                <w:sz w:val="22"/>
                <w:szCs w:val="22"/>
              </w:rPr>
              <w:t>-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5E2" w:rsidRPr="00EC35E2" w:rsidRDefault="00EC35E2" w:rsidP="00EC35E2">
            <w:pPr>
              <w:jc w:val="center"/>
              <w:rPr>
                <w:rFonts w:ascii="Calibri" w:hAnsi="Calibri" w:cs="Courier New"/>
                <w:sz w:val="22"/>
                <w:szCs w:val="22"/>
              </w:rPr>
            </w:pPr>
            <w:r w:rsidRPr="00EC35E2">
              <w:rPr>
                <w:rFonts w:ascii="Calibri" w:hAnsi="Calibri" w:cs="Courier New"/>
                <w:sz w:val="22"/>
                <w:szCs w:val="22"/>
              </w:rPr>
              <w:t>-</w:t>
            </w:r>
          </w:p>
        </w:tc>
      </w:tr>
      <w:tr w:rsidR="00EC35E2" w:rsidRPr="00EC35E2" w:rsidTr="00EC35E2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5E2" w:rsidRPr="00EC35E2" w:rsidRDefault="00EC35E2" w:rsidP="00EC35E2">
            <w:pPr>
              <w:jc w:val="both"/>
              <w:rPr>
                <w:rFonts w:ascii="Calibri" w:hAnsi="Calibri" w:cs="Courier New"/>
                <w:sz w:val="22"/>
                <w:szCs w:val="22"/>
              </w:rPr>
            </w:pPr>
            <w:r w:rsidRPr="00EC35E2">
              <w:rPr>
                <w:rFonts w:ascii="Calibri" w:hAnsi="Calibri" w:cs="Courier New"/>
                <w:sz w:val="22"/>
                <w:szCs w:val="22"/>
              </w:rPr>
              <w:t>Superávit do exercício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5E2" w:rsidRPr="008A3B35" w:rsidRDefault="00EC35E2" w:rsidP="00EC35E2">
            <w:pPr>
              <w:jc w:val="center"/>
              <w:rPr>
                <w:rFonts w:ascii="Calibri" w:hAnsi="Calibri" w:cs="Courier New"/>
                <w:sz w:val="22"/>
                <w:szCs w:val="22"/>
              </w:rPr>
            </w:pPr>
            <w:r w:rsidRPr="008A3B35">
              <w:rPr>
                <w:rFonts w:ascii="Calibri" w:hAnsi="Calibri" w:cs="Courier New"/>
                <w:sz w:val="22"/>
                <w:szCs w:val="22"/>
              </w:rPr>
              <w:t>1.893.915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5E2" w:rsidRPr="00EC35E2" w:rsidRDefault="00EC35E2" w:rsidP="00EC35E2">
            <w:pPr>
              <w:jc w:val="center"/>
              <w:rPr>
                <w:rFonts w:ascii="Calibri" w:hAnsi="Calibri" w:cs="Courier New"/>
                <w:sz w:val="22"/>
                <w:szCs w:val="22"/>
              </w:rPr>
            </w:pPr>
            <w:r w:rsidRPr="00EC35E2">
              <w:rPr>
                <w:rFonts w:ascii="Calibri" w:hAnsi="Calibri" w:cs="Courier New"/>
                <w:sz w:val="22"/>
                <w:szCs w:val="22"/>
              </w:rPr>
              <w:t>881.693</w:t>
            </w:r>
          </w:p>
        </w:tc>
      </w:tr>
      <w:tr w:rsidR="00EC35E2" w:rsidRPr="00EC35E2" w:rsidTr="00EC35E2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5E2" w:rsidRPr="00EC35E2" w:rsidRDefault="00EC35E2" w:rsidP="00EC35E2">
            <w:pPr>
              <w:jc w:val="both"/>
              <w:rPr>
                <w:rFonts w:ascii="Calibri" w:hAnsi="Calibri" w:cs="Courier New"/>
                <w:sz w:val="22"/>
                <w:szCs w:val="22"/>
              </w:rPr>
            </w:pPr>
            <w:r w:rsidRPr="00EC35E2">
              <w:rPr>
                <w:rFonts w:ascii="Calibri" w:hAnsi="Calibri" w:cs="Courier New"/>
                <w:sz w:val="22"/>
                <w:szCs w:val="22"/>
              </w:rPr>
              <w:t>Total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5E2" w:rsidRPr="008A3B35" w:rsidRDefault="00EC35E2" w:rsidP="00EC35E2">
            <w:pPr>
              <w:jc w:val="center"/>
              <w:rPr>
                <w:rFonts w:ascii="Calibri" w:hAnsi="Calibri" w:cs="Courier New"/>
                <w:b/>
                <w:bCs/>
                <w:sz w:val="22"/>
                <w:szCs w:val="22"/>
              </w:rPr>
            </w:pPr>
            <w:r w:rsidRPr="008A3B35">
              <w:rPr>
                <w:rFonts w:ascii="Calibri" w:hAnsi="Calibri" w:cs="Courier New"/>
                <w:b/>
                <w:bCs/>
                <w:sz w:val="22"/>
                <w:szCs w:val="22"/>
              </w:rPr>
              <w:t>1.893.915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5E2" w:rsidRPr="00EC35E2" w:rsidRDefault="00EC35E2" w:rsidP="00EC35E2">
            <w:pPr>
              <w:jc w:val="center"/>
              <w:rPr>
                <w:rFonts w:ascii="Calibri" w:hAnsi="Calibri" w:cs="Courier New"/>
                <w:b/>
                <w:bCs/>
                <w:sz w:val="22"/>
                <w:szCs w:val="22"/>
              </w:rPr>
            </w:pPr>
            <w:r w:rsidRPr="00EC35E2">
              <w:rPr>
                <w:rFonts w:ascii="Calibri" w:hAnsi="Calibri" w:cs="Courier New"/>
                <w:b/>
                <w:bCs/>
                <w:sz w:val="22"/>
                <w:szCs w:val="22"/>
              </w:rPr>
              <w:t>881.693</w:t>
            </w:r>
          </w:p>
        </w:tc>
      </w:tr>
    </w:tbl>
    <w:p w:rsidR="00FA39AD" w:rsidRDefault="00FA39AD" w:rsidP="003D1E5D">
      <w:pPr>
        <w:jc w:val="both"/>
        <w:rPr>
          <w:rFonts w:ascii="Calibri" w:hAnsi="Calibri"/>
          <w:sz w:val="22"/>
          <w:szCs w:val="22"/>
        </w:rPr>
      </w:pPr>
    </w:p>
    <w:p w:rsidR="00EC35E2" w:rsidRDefault="00EC35E2" w:rsidP="00FA39AD">
      <w:pPr>
        <w:rPr>
          <w:rFonts w:asciiTheme="minorHAnsi" w:hAnsiTheme="minorHAnsi" w:cs="Arial"/>
          <w:b/>
          <w:sz w:val="22"/>
          <w:szCs w:val="22"/>
        </w:rPr>
      </w:pPr>
    </w:p>
    <w:p w:rsidR="00FA39AD" w:rsidRPr="00FA39AD" w:rsidRDefault="00FA39AD" w:rsidP="00FA39AD">
      <w:pPr>
        <w:rPr>
          <w:rFonts w:asciiTheme="minorHAnsi" w:hAnsiTheme="minorHAnsi" w:cs="Arial"/>
          <w:b/>
          <w:sz w:val="22"/>
          <w:szCs w:val="22"/>
        </w:rPr>
      </w:pPr>
      <w:r w:rsidRPr="00FA39AD">
        <w:rPr>
          <w:rFonts w:asciiTheme="minorHAnsi" w:hAnsiTheme="minorHAnsi" w:cs="Arial"/>
          <w:b/>
          <w:sz w:val="22"/>
          <w:szCs w:val="22"/>
        </w:rPr>
        <w:t xml:space="preserve">13.  EMPRÉSTIMOS </w:t>
      </w:r>
    </w:p>
    <w:p w:rsidR="00FA39AD" w:rsidRPr="00FA39AD" w:rsidRDefault="00FA39AD" w:rsidP="00FA39AD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7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843"/>
        <w:gridCol w:w="1276"/>
        <w:gridCol w:w="1416"/>
        <w:gridCol w:w="1418"/>
        <w:gridCol w:w="1419"/>
      </w:tblGrid>
      <w:tr w:rsidR="00FA39AD" w:rsidRPr="00FA39AD" w:rsidTr="00FA39AD">
        <w:trPr>
          <w:trHeight w:val="52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39AD" w:rsidRPr="00FA39AD" w:rsidRDefault="00FA39AD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eastAsia="ar-SA"/>
              </w:rPr>
            </w:pPr>
            <w:r w:rsidRPr="00FA39A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Instituição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39AD" w:rsidRPr="00FA39AD" w:rsidRDefault="00FA39AD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eastAsia="ar-SA"/>
              </w:rPr>
            </w:pPr>
            <w:r w:rsidRPr="00FA39A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Tipo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9AD" w:rsidRPr="00FA39AD" w:rsidRDefault="00FA39AD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eastAsia="ar-SA"/>
              </w:rPr>
            </w:pPr>
            <w:r w:rsidRPr="00FA39A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Taxa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39AD" w:rsidRPr="00FA39AD" w:rsidRDefault="00FA39AD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eastAsia="ar-SA"/>
              </w:rPr>
            </w:pPr>
            <w:r w:rsidRPr="00FA39A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Circulante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39AD" w:rsidRPr="00FA39AD" w:rsidRDefault="00FA39AD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eastAsia="ar-SA"/>
              </w:rPr>
            </w:pPr>
            <w:r w:rsidRPr="00FA39A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Não Circulante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39AD" w:rsidRPr="00FA39AD" w:rsidRDefault="00FA39AD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eastAsia="ar-SA"/>
              </w:rPr>
            </w:pPr>
            <w:r w:rsidRPr="00FA39A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FA39AD" w:rsidRPr="00FA39AD" w:rsidTr="00FA39AD">
        <w:trPr>
          <w:trHeight w:val="31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A39AD" w:rsidRPr="00FA39AD" w:rsidRDefault="00FA39AD">
            <w:pPr>
              <w:suppressAutoHyphens/>
              <w:rPr>
                <w:rFonts w:asciiTheme="minorHAnsi" w:hAnsiTheme="minorHAnsi" w:cs="Arial"/>
                <w:kern w:val="2"/>
                <w:sz w:val="22"/>
                <w:szCs w:val="22"/>
                <w:lang w:eastAsia="ar-SA"/>
              </w:rPr>
            </w:pPr>
            <w:proofErr w:type="spellStart"/>
            <w:r w:rsidRPr="00FA39AD">
              <w:rPr>
                <w:rFonts w:asciiTheme="minorHAnsi" w:hAnsiTheme="minorHAnsi" w:cs="Arial"/>
                <w:sz w:val="22"/>
                <w:szCs w:val="22"/>
              </w:rPr>
              <w:t>Daycoval</w:t>
            </w:r>
            <w:proofErr w:type="spellEnd"/>
            <w:r w:rsidRPr="00FA39AD">
              <w:rPr>
                <w:rFonts w:asciiTheme="minorHAnsi" w:hAnsiTheme="minorHAnsi" w:cs="Arial"/>
                <w:sz w:val="22"/>
                <w:szCs w:val="22"/>
              </w:rPr>
              <w:t xml:space="preserve"> Leasing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A39AD" w:rsidRPr="00FA39AD" w:rsidRDefault="00FA39AD">
            <w:pPr>
              <w:suppressAutoHyphens/>
              <w:rPr>
                <w:rFonts w:asciiTheme="minorHAnsi" w:hAnsiTheme="minorHAnsi" w:cs="Arial"/>
                <w:kern w:val="2"/>
                <w:sz w:val="22"/>
                <w:szCs w:val="22"/>
                <w:lang w:eastAsia="ar-SA"/>
              </w:rPr>
            </w:pPr>
            <w:r w:rsidRPr="00FA39AD">
              <w:rPr>
                <w:rFonts w:asciiTheme="minorHAnsi" w:hAnsiTheme="minorHAnsi" w:cs="Arial"/>
                <w:sz w:val="22"/>
                <w:szCs w:val="22"/>
              </w:rPr>
              <w:t>Leasing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39AD" w:rsidRPr="00FA39AD" w:rsidRDefault="00FA39AD">
            <w:pPr>
              <w:suppressAutoHyphens/>
              <w:jc w:val="center"/>
              <w:rPr>
                <w:rFonts w:asciiTheme="minorHAnsi" w:hAnsiTheme="minorHAnsi" w:cs="Arial"/>
                <w:kern w:val="2"/>
                <w:sz w:val="22"/>
                <w:szCs w:val="22"/>
                <w:lang w:eastAsia="ar-SA"/>
              </w:rPr>
            </w:pPr>
            <w:r w:rsidRPr="00FA39AD">
              <w:rPr>
                <w:rFonts w:asciiTheme="minorHAnsi" w:hAnsiTheme="minorHAnsi" w:cs="Arial"/>
                <w:sz w:val="22"/>
                <w:szCs w:val="22"/>
              </w:rPr>
              <w:t>0,49% a.m.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A39AD" w:rsidRPr="00FA39AD" w:rsidRDefault="00C708D0">
            <w:pPr>
              <w:suppressAutoHyphens/>
              <w:jc w:val="right"/>
              <w:rPr>
                <w:rFonts w:asciiTheme="minorHAnsi" w:hAnsiTheme="minorHAnsi" w:cs="Arial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156.869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A39AD" w:rsidRPr="00FA39AD" w:rsidRDefault="00C708D0">
            <w:pPr>
              <w:suppressAutoHyphens/>
              <w:jc w:val="right"/>
              <w:rPr>
                <w:rFonts w:asciiTheme="minorHAnsi" w:hAnsiTheme="minorHAnsi" w:cs="Arial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86.484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A39AD" w:rsidRPr="00FA39AD" w:rsidRDefault="00FA39AD" w:rsidP="00C708D0">
            <w:pPr>
              <w:suppressAutoHyphens/>
              <w:jc w:val="right"/>
              <w:rPr>
                <w:rFonts w:asciiTheme="minorHAnsi" w:hAnsiTheme="minorHAnsi" w:cs="Arial"/>
                <w:b/>
                <w:kern w:val="2"/>
                <w:sz w:val="22"/>
                <w:szCs w:val="22"/>
                <w:lang w:eastAsia="ar-SA"/>
              </w:rPr>
            </w:pPr>
            <w:r w:rsidRPr="00FA39AD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/>
            </w:r>
            <w:r w:rsidRPr="00FA39AD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=SUM(LEFT) </w:instrText>
            </w:r>
            <w:r w:rsidRPr="00FA39AD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C708D0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2</w:t>
            </w:r>
            <w:r w:rsidRPr="00FA39A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4</w:t>
            </w:r>
            <w:r w:rsidRPr="00FA39AD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r w:rsidR="00C708D0">
              <w:rPr>
                <w:rFonts w:asciiTheme="minorHAnsi" w:hAnsiTheme="minorHAnsi" w:cs="Arial"/>
                <w:b/>
                <w:sz w:val="22"/>
                <w:szCs w:val="22"/>
              </w:rPr>
              <w:t>3.353</w:t>
            </w:r>
          </w:p>
        </w:tc>
      </w:tr>
    </w:tbl>
    <w:p w:rsidR="00222977" w:rsidRDefault="00222977" w:rsidP="003D1E5D">
      <w:pPr>
        <w:jc w:val="both"/>
        <w:rPr>
          <w:rFonts w:ascii="Calibri" w:hAnsi="Calibri"/>
          <w:sz w:val="22"/>
          <w:szCs w:val="22"/>
        </w:rPr>
      </w:pPr>
    </w:p>
    <w:p w:rsidR="00EC35E2" w:rsidRDefault="00EC35E2" w:rsidP="00FA39AD">
      <w:pPr>
        <w:jc w:val="both"/>
        <w:rPr>
          <w:rFonts w:ascii="Calibri" w:hAnsi="Calibri"/>
          <w:b/>
          <w:sz w:val="22"/>
          <w:szCs w:val="22"/>
        </w:rPr>
      </w:pPr>
    </w:p>
    <w:p w:rsidR="0024023C" w:rsidRPr="00FA39AD" w:rsidRDefault="00FA39AD" w:rsidP="00FA39AD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14.</w:t>
      </w:r>
      <w:r w:rsidR="00222977" w:rsidRPr="00FA39AD">
        <w:rPr>
          <w:rFonts w:ascii="Calibri" w:hAnsi="Calibri"/>
          <w:b/>
          <w:sz w:val="22"/>
          <w:szCs w:val="22"/>
        </w:rPr>
        <w:t xml:space="preserve"> </w:t>
      </w:r>
      <w:r w:rsidR="0024023C" w:rsidRPr="00FA39AD">
        <w:rPr>
          <w:rFonts w:ascii="Calibri" w:hAnsi="Calibri"/>
          <w:b/>
          <w:sz w:val="22"/>
          <w:szCs w:val="22"/>
        </w:rPr>
        <w:t>RECURSOS</w:t>
      </w:r>
    </w:p>
    <w:p w:rsidR="0024023C" w:rsidRPr="00E83738" w:rsidRDefault="0024023C">
      <w:pPr>
        <w:jc w:val="both"/>
        <w:rPr>
          <w:rFonts w:ascii="Calibri" w:hAnsi="Calibri"/>
          <w:b/>
          <w:sz w:val="22"/>
          <w:szCs w:val="22"/>
        </w:rPr>
      </w:pPr>
    </w:p>
    <w:p w:rsidR="0024023C" w:rsidRPr="00E83738" w:rsidRDefault="0024023C">
      <w:pPr>
        <w:pStyle w:val="Corpodetexto"/>
        <w:rPr>
          <w:rFonts w:ascii="Calibri" w:hAnsi="Calibri"/>
          <w:sz w:val="22"/>
          <w:szCs w:val="22"/>
        </w:rPr>
      </w:pPr>
      <w:r w:rsidRPr="00E83738">
        <w:rPr>
          <w:rFonts w:ascii="Calibri" w:hAnsi="Calibri"/>
          <w:sz w:val="22"/>
          <w:szCs w:val="22"/>
        </w:rPr>
        <w:t>Os recursos da entidade foram aplicados em suas finalidades institucionais em conformidade com seu Estatuto Social, demonstrados pelas despesas (custeio) e investimentos patrimoniais.</w:t>
      </w:r>
    </w:p>
    <w:p w:rsidR="000531A0" w:rsidRPr="00E83738" w:rsidRDefault="000531A0">
      <w:pPr>
        <w:pStyle w:val="Corpodetexto"/>
        <w:rPr>
          <w:rFonts w:ascii="Calibri" w:hAnsi="Calibri"/>
          <w:bCs/>
          <w:sz w:val="22"/>
          <w:szCs w:val="22"/>
        </w:rPr>
      </w:pPr>
    </w:p>
    <w:p w:rsidR="00EC35E2" w:rsidRDefault="00EC35E2" w:rsidP="00222977">
      <w:pPr>
        <w:rPr>
          <w:rFonts w:ascii="Calibri" w:hAnsi="Calibri"/>
          <w:b/>
          <w:sz w:val="22"/>
          <w:szCs w:val="22"/>
        </w:rPr>
      </w:pPr>
    </w:p>
    <w:p w:rsidR="000531A0" w:rsidRPr="00E83738" w:rsidRDefault="00FA39AD" w:rsidP="0022297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15</w:t>
      </w:r>
      <w:r w:rsidR="00222977">
        <w:rPr>
          <w:rFonts w:ascii="Calibri" w:hAnsi="Calibri"/>
          <w:b/>
          <w:sz w:val="22"/>
          <w:szCs w:val="22"/>
        </w:rPr>
        <w:t xml:space="preserve">. </w:t>
      </w:r>
      <w:r w:rsidR="000531A0" w:rsidRPr="00E83738">
        <w:rPr>
          <w:rFonts w:ascii="Calibri" w:hAnsi="Calibri"/>
          <w:b/>
          <w:sz w:val="22"/>
          <w:szCs w:val="22"/>
        </w:rPr>
        <w:t>ISENÇÕES PREVIDENCIÁRIAS USUFRUÍDAS</w:t>
      </w:r>
    </w:p>
    <w:p w:rsidR="000531A0" w:rsidRDefault="000531A0" w:rsidP="000531A0">
      <w:pPr>
        <w:rPr>
          <w:rFonts w:ascii="Calibri" w:hAnsi="Calibri"/>
          <w:b/>
          <w:sz w:val="22"/>
          <w:szCs w:val="22"/>
        </w:rPr>
      </w:pPr>
    </w:p>
    <w:p w:rsidR="00EC35E2" w:rsidRPr="00E83738" w:rsidRDefault="00EC35E2" w:rsidP="000531A0">
      <w:pPr>
        <w:rPr>
          <w:rFonts w:ascii="Calibri" w:hAnsi="Calibri"/>
          <w:b/>
          <w:sz w:val="22"/>
          <w:szCs w:val="22"/>
        </w:rPr>
      </w:pPr>
    </w:p>
    <w:p w:rsidR="000531A0" w:rsidRPr="00E83738" w:rsidRDefault="000531A0" w:rsidP="000531A0">
      <w:pPr>
        <w:pStyle w:val="Recuodecorpodetexto"/>
        <w:jc w:val="both"/>
        <w:rPr>
          <w:rFonts w:ascii="Calibri" w:hAnsi="Calibri"/>
          <w:sz w:val="22"/>
          <w:szCs w:val="22"/>
        </w:rPr>
      </w:pPr>
      <w:r w:rsidRPr="00E83738">
        <w:rPr>
          <w:rFonts w:ascii="Calibri" w:hAnsi="Calibri"/>
          <w:sz w:val="22"/>
          <w:szCs w:val="22"/>
        </w:rPr>
        <w:t xml:space="preserve">Em atendimento ao </w:t>
      </w:r>
      <w:r w:rsidR="003F5A1C" w:rsidRPr="003F5A1C">
        <w:rPr>
          <w:rFonts w:ascii="Calibri" w:hAnsi="Calibri"/>
          <w:sz w:val="22"/>
          <w:szCs w:val="22"/>
        </w:rPr>
        <w:t>parágrafo 2º do artigo 11º da Lei n.º 12.101, de 27/11/2009</w:t>
      </w:r>
      <w:r w:rsidRPr="003F5A1C">
        <w:rPr>
          <w:rFonts w:ascii="Calibri" w:hAnsi="Calibri"/>
          <w:sz w:val="22"/>
          <w:szCs w:val="22"/>
        </w:rPr>
        <w:t>,</w:t>
      </w:r>
      <w:r w:rsidRPr="00E83738">
        <w:rPr>
          <w:rFonts w:ascii="Calibri" w:hAnsi="Calibri"/>
          <w:sz w:val="22"/>
          <w:szCs w:val="22"/>
        </w:rPr>
        <w:t xml:space="preserve"> são demonstradas a seguir, os valores relativos a isenções previdenciárias, como se devido fosse, gozadas durante o </w:t>
      </w:r>
      <w:r w:rsidRPr="00E83738">
        <w:rPr>
          <w:rFonts w:ascii="Calibri" w:hAnsi="Calibri"/>
          <w:sz w:val="22"/>
          <w:szCs w:val="22"/>
        </w:rPr>
        <w:lastRenderedPageBreak/>
        <w:t>exercício: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1617"/>
        <w:gridCol w:w="1615"/>
      </w:tblGrid>
      <w:tr w:rsidR="00C708D0" w:rsidRPr="00E83738" w:rsidTr="00C708D0">
        <w:tc>
          <w:tcPr>
            <w:tcW w:w="3217" w:type="pct"/>
          </w:tcPr>
          <w:p w:rsidR="00C708D0" w:rsidRPr="00E83738" w:rsidRDefault="00C708D0" w:rsidP="0088376A">
            <w:pPr>
              <w:pStyle w:val="Corpodetexto"/>
              <w:jc w:val="center"/>
              <w:rPr>
                <w:rFonts w:ascii="Calibri" w:hAnsi="Calibri"/>
                <w:sz w:val="22"/>
                <w:szCs w:val="22"/>
              </w:rPr>
            </w:pPr>
            <w:r w:rsidRPr="00E83738">
              <w:rPr>
                <w:rFonts w:ascii="Calibri" w:hAnsi="Calibri"/>
                <w:b/>
                <w:sz w:val="22"/>
                <w:szCs w:val="22"/>
              </w:rPr>
              <w:t>Descrição</w:t>
            </w:r>
          </w:p>
        </w:tc>
        <w:tc>
          <w:tcPr>
            <w:tcW w:w="892" w:type="pct"/>
          </w:tcPr>
          <w:p w:rsidR="00C708D0" w:rsidRPr="00E83738" w:rsidRDefault="00C708D0" w:rsidP="00C270D8">
            <w:pPr>
              <w:pStyle w:val="Corpodetexto"/>
              <w:ind w:left="213" w:right="7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2019</w:t>
            </w:r>
          </w:p>
        </w:tc>
        <w:tc>
          <w:tcPr>
            <w:tcW w:w="892" w:type="pct"/>
          </w:tcPr>
          <w:p w:rsidR="00C708D0" w:rsidRPr="00E83738" w:rsidRDefault="00C708D0" w:rsidP="00C270D8">
            <w:pPr>
              <w:pStyle w:val="Corpodetexto"/>
              <w:ind w:left="213" w:right="7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83738">
              <w:rPr>
                <w:rFonts w:ascii="Calibri" w:hAnsi="Calibri"/>
                <w:b/>
                <w:sz w:val="22"/>
                <w:szCs w:val="22"/>
              </w:rPr>
              <w:t>20</w:t>
            </w:r>
            <w:r>
              <w:rPr>
                <w:rFonts w:ascii="Calibri" w:hAnsi="Calibri"/>
                <w:b/>
                <w:sz w:val="22"/>
                <w:szCs w:val="22"/>
              </w:rPr>
              <w:t>18</w:t>
            </w:r>
          </w:p>
        </w:tc>
      </w:tr>
      <w:tr w:rsidR="00C708D0" w:rsidRPr="005C2669" w:rsidTr="00C708D0">
        <w:tc>
          <w:tcPr>
            <w:tcW w:w="3217" w:type="pct"/>
          </w:tcPr>
          <w:p w:rsidR="00C708D0" w:rsidRPr="00E83738" w:rsidRDefault="00C708D0" w:rsidP="0088376A">
            <w:pPr>
              <w:pStyle w:val="Corpodetexto"/>
              <w:rPr>
                <w:rFonts w:ascii="Calibri" w:hAnsi="Calibri"/>
                <w:sz w:val="22"/>
                <w:szCs w:val="22"/>
              </w:rPr>
            </w:pPr>
            <w:r w:rsidRPr="00E83738">
              <w:rPr>
                <w:rFonts w:ascii="Calibri" w:hAnsi="Calibri"/>
                <w:sz w:val="22"/>
                <w:szCs w:val="22"/>
              </w:rPr>
              <w:t>Ordenados e salários</w:t>
            </w:r>
          </w:p>
        </w:tc>
        <w:tc>
          <w:tcPr>
            <w:tcW w:w="892" w:type="pct"/>
          </w:tcPr>
          <w:p w:rsidR="00C708D0" w:rsidRPr="008A3B35" w:rsidRDefault="00EC35E2" w:rsidP="0072275D">
            <w:pPr>
              <w:pStyle w:val="Corpodetexto"/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8A3B35">
              <w:rPr>
                <w:rFonts w:ascii="Calibri" w:hAnsi="Calibri"/>
                <w:sz w:val="22"/>
                <w:szCs w:val="22"/>
              </w:rPr>
              <w:t>15.239.380</w:t>
            </w:r>
          </w:p>
        </w:tc>
        <w:tc>
          <w:tcPr>
            <w:tcW w:w="892" w:type="pct"/>
          </w:tcPr>
          <w:p w:rsidR="00C708D0" w:rsidRPr="005C2669" w:rsidRDefault="00C708D0" w:rsidP="0072275D">
            <w:pPr>
              <w:pStyle w:val="Corpodetexto"/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14.681.169</w:t>
            </w:r>
          </w:p>
        </w:tc>
      </w:tr>
      <w:tr w:rsidR="00C708D0" w:rsidRPr="00E83738" w:rsidTr="00C708D0">
        <w:tc>
          <w:tcPr>
            <w:tcW w:w="3217" w:type="pct"/>
          </w:tcPr>
          <w:p w:rsidR="00C708D0" w:rsidRPr="00E83738" w:rsidRDefault="00C708D0" w:rsidP="0088376A">
            <w:pPr>
              <w:pStyle w:val="Corpodetexto"/>
              <w:rPr>
                <w:rFonts w:ascii="Calibri" w:hAnsi="Calibri"/>
                <w:sz w:val="22"/>
                <w:szCs w:val="22"/>
              </w:rPr>
            </w:pPr>
            <w:r w:rsidRPr="00E83738">
              <w:rPr>
                <w:rFonts w:ascii="Calibri" w:hAnsi="Calibri"/>
                <w:sz w:val="22"/>
                <w:szCs w:val="22"/>
              </w:rPr>
              <w:t>Percentual de contribuição devida (*)</w:t>
            </w:r>
          </w:p>
        </w:tc>
        <w:tc>
          <w:tcPr>
            <w:tcW w:w="892" w:type="pct"/>
          </w:tcPr>
          <w:p w:rsidR="00C708D0" w:rsidRPr="008A3B35" w:rsidRDefault="00EC35E2" w:rsidP="0088376A">
            <w:pPr>
              <w:pStyle w:val="Corpodetexto"/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8A3B35">
              <w:rPr>
                <w:rFonts w:ascii="Calibri" w:hAnsi="Calibri"/>
                <w:sz w:val="22"/>
                <w:szCs w:val="22"/>
              </w:rPr>
              <w:t>26.8%</w:t>
            </w:r>
          </w:p>
        </w:tc>
        <w:tc>
          <w:tcPr>
            <w:tcW w:w="892" w:type="pct"/>
          </w:tcPr>
          <w:p w:rsidR="00C708D0" w:rsidRPr="00E83738" w:rsidRDefault="00C708D0" w:rsidP="0088376A">
            <w:pPr>
              <w:pStyle w:val="Corpodetexto"/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26.8%</w:t>
            </w:r>
          </w:p>
        </w:tc>
      </w:tr>
      <w:tr w:rsidR="00C708D0" w:rsidRPr="005C2669" w:rsidTr="00C708D0">
        <w:tc>
          <w:tcPr>
            <w:tcW w:w="3217" w:type="pct"/>
          </w:tcPr>
          <w:p w:rsidR="00C708D0" w:rsidRPr="00E83738" w:rsidRDefault="00C708D0" w:rsidP="0088376A">
            <w:pPr>
              <w:pStyle w:val="Corpodetexto"/>
              <w:rPr>
                <w:rFonts w:ascii="Calibri" w:hAnsi="Calibri"/>
                <w:b/>
                <w:sz w:val="22"/>
                <w:szCs w:val="22"/>
              </w:rPr>
            </w:pPr>
            <w:r w:rsidRPr="00E83738">
              <w:rPr>
                <w:rFonts w:ascii="Calibri" w:hAnsi="Calibri"/>
                <w:b/>
                <w:sz w:val="22"/>
                <w:szCs w:val="22"/>
              </w:rPr>
              <w:t>Total devido caso a entidade não gozasse de isenção</w:t>
            </w:r>
          </w:p>
        </w:tc>
        <w:tc>
          <w:tcPr>
            <w:tcW w:w="892" w:type="pct"/>
          </w:tcPr>
          <w:p w:rsidR="00C708D0" w:rsidRPr="008A3B35" w:rsidRDefault="00EC35E2" w:rsidP="005C2669">
            <w:pPr>
              <w:pStyle w:val="Corpodetexto"/>
              <w:ind w:right="72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8A3B35">
              <w:rPr>
                <w:rFonts w:ascii="Calibri" w:hAnsi="Calibri"/>
                <w:b/>
                <w:sz w:val="22"/>
                <w:szCs w:val="22"/>
              </w:rPr>
              <w:t>4.084.154</w:t>
            </w:r>
          </w:p>
        </w:tc>
        <w:tc>
          <w:tcPr>
            <w:tcW w:w="892" w:type="pct"/>
            <w:shd w:val="clear" w:color="auto" w:fill="auto"/>
          </w:tcPr>
          <w:p w:rsidR="00C708D0" w:rsidRPr="005C2669" w:rsidRDefault="00C708D0" w:rsidP="005C2669">
            <w:pPr>
              <w:pStyle w:val="Corpodetexto"/>
              <w:ind w:right="72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3.934.553</w:t>
            </w:r>
          </w:p>
        </w:tc>
      </w:tr>
    </w:tbl>
    <w:p w:rsidR="000531A0" w:rsidRPr="00E83738" w:rsidRDefault="000531A0" w:rsidP="000531A0">
      <w:pPr>
        <w:pStyle w:val="Recuodecorpodetexto3"/>
        <w:rPr>
          <w:rFonts w:ascii="Calibri" w:hAnsi="Calibri"/>
          <w:sz w:val="22"/>
          <w:szCs w:val="22"/>
        </w:rPr>
      </w:pPr>
      <w:r w:rsidRPr="00E83738">
        <w:rPr>
          <w:rFonts w:ascii="Calibri" w:hAnsi="Calibri"/>
          <w:sz w:val="22"/>
          <w:szCs w:val="22"/>
        </w:rPr>
        <w:t xml:space="preserve">(*) INSS 20%, FPAS 5,8% e Seguros contra riscos e acidentes </w:t>
      </w:r>
      <w:r w:rsidR="00A704A1">
        <w:rPr>
          <w:rFonts w:ascii="Calibri" w:hAnsi="Calibri"/>
          <w:sz w:val="22"/>
          <w:szCs w:val="22"/>
        </w:rPr>
        <w:t>1</w:t>
      </w:r>
      <w:r w:rsidRPr="00E83738">
        <w:rPr>
          <w:rFonts w:ascii="Calibri" w:hAnsi="Calibri"/>
          <w:sz w:val="22"/>
          <w:szCs w:val="22"/>
        </w:rPr>
        <w:t>%</w:t>
      </w:r>
    </w:p>
    <w:p w:rsidR="000531A0" w:rsidRPr="00E83738" w:rsidRDefault="000531A0">
      <w:pPr>
        <w:pStyle w:val="Corpodetexto"/>
        <w:rPr>
          <w:rFonts w:ascii="Calibri" w:hAnsi="Calibri"/>
          <w:bCs/>
          <w:sz w:val="22"/>
          <w:szCs w:val="22"/>
        </w:rPr>
      </w:pPr>
    </w:p>
    <w:p w:rsidR="008D42E7" w:rsidRPr="00FA39AD" w:rsidRDefault="00FA39AD" w:rsidP="00FA39AD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16.</w:t>
      </w:r>
      <w:r w:rsidR="00222977" w:rsidRPr="00FA39AD">
        <w:rPr>
          <w:rFonts w:ascii="Calibri" w:hAnsi="Calibri"/>
          <w:b/>
          <w:sz w:val="22"/>
          <w:szCs w:val="22"/>
        </w:rPr>
        <w:t xml:space="preserve"> </w:t>
      </w:r>
      <w:r w:rsidR="008D42E7" w:rsidRPr="00FA39AD">
        <w:rPr>
          <w:rFonts w:ascii="Calibri" w:hAnsi="Calibri"/>
          <w:b/>
          <w:sz w:val="22"/>
          <w:szCs w:val="22"/>
        </w:rPr>
        <w:t>RECEITA DE PRESTAÇÃO DE SERVIÇOS</w:t>
      </w:r>
    </w:p>
    <w:p w:rsidR="008D42E7" w:rsidRDefault="008D42E7" w:rsidP="006847E1">
      <w:pPr>
        <w:jc w:val="both"/>
        <w:rPr>
          <w:rFonts w:ascii="Calibri" w:hAnsi="Calibri"/>
          <w:b/>
          <w:sz w:val="22"/>
          <w:szCs w:val="22"/>
        </w:rPr>
      </w:pPr>
    </w:p>
    <w:p w:rsidR="006847E1" w:rsidRDefault="006847E1" w:rsidP="006847E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Conforme Contrato de Gestão de Serviços Laboratoriais firmado com </w:t>
      </w:r>
      <w:proofErr w:type="gramStart"/>
      <w:r>
        <w:rPr>
          <w:rFonts w:ascii="Calibri" w:hAnsi="Calibri"/>
          <w:sz w:val="22"/>
          <w:szCs w:val="22"/>
        </w:rPr>
        <w:t>a  Secretaria</w:t>
      </w:r>
      <w:proofErr w:type="gramEnd"/>
      <w:r>
        <w:rPr>
          <w:rFonts w:ascii="Calibri" w:hAnsi="Calibri"/>
          <w:sz w:val="22"/>
          <w:szCs w:val="22"/>
        </w:rPr>
        <w:t xml:space="preserve"> da Saúde do Estado foram  reconhecida as receitas conforme demonstramos:</w:t>
      </w:r>
    </w:p>
    <w:p w:rsidR="005E05A0" w:rsidRPr="006847E1" w:rsidRDefault="005E05A0" w:rsidP="006847E1">
      <w:pPr>
        <w:jc w:val="both"/>
        <w:rPr>
          <w:rFonts w:ascii="Calibri" w:hAnsi="Calibr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2"/>
        <w:gridCol w:w="2095"/>
        <w:gridCol w:w="2095"/>
      </w:tblGrid>
      <w:tr w:rsidR="00C708D0" w:rsidRPr="0085522F" w:rsidTr="00C708D0">
        <w:trPr>
          <w:trHeight w:val="300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8D0" w:rsidRPr="0085522F" w:rsidRDefault="00C708D0" w:rsidP="003510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22F">
              <w:rPr>
                <w:rFonts w:ascii="Calibri" w:hAnsi="Calibri"/>
                <w:color w:val="000000"/>
                <w:sz w:val="22"/>
                <w:szCs w:val="22"/>
              </w:rPr>
              <w:t>Mês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8D0" w:rsidRPr="0085522F" w:rsidRDefault="00C708D0" w:rsidP="003510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Receita 2019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8D0" w:rsidRPr="0085522F" w:rsidRDefault="00C708D0" w:rsidP="003510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522F">
              <w:rPr>
                <w:rFonts w:ascii="Calibri" w:hAnsi="Calibri"/>
                <w:color w:val="000000"/>
                <w:sz w:val="22"/>
                <w:szCs w:val="22"/>
              </w:rPr>
              <w:t>Receita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2018</w:t>
            </w:r>
          </w:p>
        </w:tc>
      </w:tr>
      <w:tr w:rsidR="00C708D0" w:rsidRPr="0085522F" w:rsidTr="00C708D0">
        <w:trPr>
          <w:trHeight w:val="300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8D0" w:rsidRPr="0085522F" w:rsidRDefault="00C708D0" w:rsidP="003510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22F">
              <w:rPr>
                <w:rFonts w:ascii="Calibri" w:hAnsi="Calibri"/>
                <w:color w:val="000000"/>
                <w:sz w:val="22"/>
                <w:szCs w:val="22"/>
              </w:rPr>
              <w:t>Janeiro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8D0" w:rsidRPr="008A3B35" w:rsidRDefault="00EC35E2" w:rsidP="00351094">
            <w:pPr>
              <w:jc w:val="right"/>
              <w:rPr>
                <w:rFonts w:asciiTheme="minorHAnsi" w:hAnsiTheme="minorHAnsi" w:cs="Courier New"/>
              </w:rPr>
            </w:pPr>
            <w:r w:rsidRPr="008A3B35">
              <w:rPr>
                <w:rFonts w:asciiTheme="minorHAnsi" w:hAnsiTheme="minorHAnsi" w:cs="Courier New"/>
              </w:rPr>
              <w:t>3.885.990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8D0" w:rsidRPr="00E23BC1" w:rsidRDefault="00C708D0" w:rsidP="00351094">
            <w:pPr>
              <w:jc w:val="right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3.634.946</w:t>
            </w:r>
          </w:p>
        </w:tc>
      </w:tr>
      <w:tr w:rsidR="00C708D0" w:rsidRPr="0085522F" w:rsidTr="00C708D0">
        <w:trPr>
          <w:trHeight w:val="300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8D0" w:rsidRPr="0085522F" w:rsidRDefault="00C708D0" w:rsidP="003510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22F">
              <w:rPr>
                <w:rFonts w:ascii="Calibri" w:hAnsi="Calibri"/>
                <w:color w:val="000000"/>
                <w:sz w:val="22"/>
                <w:szCs w:val="22"/>
              </w:rPr>
              <w:t>Fevereiro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8D0" w:rsidRPr="008A3B35" w:rsidRDefault="00EC35E2" w:rsidP="00351094">
            <w:pPr>
              <w:jc w:val="right"/>
              <w:rPr>
                <w:rFonts w:asciiTheme="minorHAnsi" w:hAnsiTheme="minorHAnsi" w:cs="Courier New"/>
              </w:rPr>
            </w:pPr>
            <w:r w:rsidRPr="008A3B35">
              <w:rPr>
                <w:rFonts w:asciiTheme="minorHAnsi" w:hAnsiTheme="minorHAnsi" w:cs="Courier New"/>
              </w:rPr>
              <w:t>3.831.061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8D0" w:rsidRPr="00E23BC1" w:rsidRDefault="00C708D0" w:rsidP="00351094">
            <w:pPr>
              <w:jc w:val="right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3.498.534</w:t>
            </w:r>
          </w:p>
        </w:tc>
      </w:tr>
      <w:tr w:rsidR="00C708D0" w:rsidRPr="0085522F" w:rsidTr="00C708D0">
        <w:trPr>
          <w:trHeight w:val="300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8D0" w:rsidRPr="0085522F" w:rsidRDefault="00C708D0" w:rsidP="003510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22F">
              <w:rPr>
                <w:rFonts w:ascii="Calibri" w:hAnsi="Calibri"/>
                <w:color w:val="000000"/>
                <w:sz w:val="22"/>
                <w:szCs w:val="22"/>
              </w:rPr>
              <w:t>Março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8D0" w:rsidRPr="008A3B35" w:rsidRDefault="00EC35E2" w:rsidP="00574680">
            <w:pPr>
              <w:jc w:val="right"/>
              <w:rPr>
                <w:rFonts w:asciiTheme="minorHAnsi" w:hAnsiTheme="minorHAnsi" w:cs="Courier New"/>
              </w:rPr>
            </w:pPr>
            <w:r w:rsidRPr="008A3B35">
              <w:rPr>
                <w:rFonts w:asciiTheme="minorHAnsi" w:hAnsiTheme="minorHAnsi" w:cs="Courier New"/>
              </w:rPr>
              <w:t>3.885.990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8D0" w:rsidRPr="00E23BC1" w:rsidRDefault="00C708D0" w:rsidP="00574680">
            <w:pPr>
              <w:jc w:val="right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3.640.380</w:t>
            </w:r>
          </w:p>
        </w:tc>
      </w:tr>
      <w:tr w:rsidR="00C708D0" w:rsidRPr="0085522F" w:rsidTr="00C708D0">
        <w:trPr>
          <w:trHeight w:val="300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8D0" w:rsidRPr="0085522F" w:rsidRDefault="00C708D0" w:rsidP="003510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22F">
              <w:rPr>
                <w:rFonts w:ascii="Calibri" w:hAnsi="Calibri"/>
                <w:color w:val="000000"/>
                <w:sz w:val="22"/>
                <w:szCs w:val="22"/>
              </w:rPr>
              <w:t>Abril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8D0" w:rsidRPr="008A3B35" w:rsidRDefault="00EC35E2" w:rsidP="00351094">
            <w:pPr>
              <w:jc w:val="right"/>
              <w:rPr>
                <w:rFonts w:asciiTheme="minorHAnsi" w:hAnsiTheme="minorHAnsi" w:cs="Courier New"/>
              </w:rPr>
            </w:pPr>
            <w:r w:rsidRPr="008A3B35">
              <w:rPr>
                <w:rFonts w:asciiTheme="minorHAnsi" w:hAnsiTheme="minorHAnsi" w:cs="Courier New"/>
              </w:rPr>
              <w:t>3.881.397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8D0" w:rsidRPr="00E23BC1" w:rsidRDefault="00C708D0" w:rsidP="00351094">
            <w:pPr>
              <w:jc w:val="right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3.640.380</w:t>
            </w:r>
          </w:p>
        </w:tc>
      </w:tr>
      <w:tr w:rsidR="00C708D0" w:rsidRPr="0085522F" w:rsidTr="00C708D0">
        <w:trPr>
          <w:trHeight w:val="300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8D0" w:rsidRPr="0085522F" w:rsidRDefault="00C708D0" w:rsidP="003510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22F">
              <w:rPr>
                <w:rFonts w:ascii="Calibri" w:hAnsi="Calibri"/>
                <w:color w:val="000000"/>
                <w:sz w:val="22"/>
                <w:szCs w:val="22"/>
              </w:rPr>
              <w:t>Maio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8D0" w:rsidRPr="008A3B35" w:rsidRDefault="00EC35E2" w:rsidP="00351094">
            <w:pPr>
              <w:jc w:val="right"/>
              <w:rPr>
                <w:rFonts w:asciiTheme="minorHAnsi" w:hAnsiTheme="minorHAnsi" w:cs="Courier New"/>
              </w:rPr>
            </w:pPr>
            <w:r w:rsidRPr="008A3B35">
              <w:rPr>
                <w:rFonts w:asciiTheme="minorHAnsi" w:hAnsiTheme="minorHAnsi" w:cs="Courier New"/>
              </w:rPr>
              <w:t>3.885.990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8D0" w:rsidRPr="00E23BC1" w:rsidRDefault="00C708D0" w:rsidP="00351094">
            <w:pPr>
              <w:jc w:val="right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3.640.380</w:t>
            </w:r>
          </w:p>
        </w:tc>
      </w:tr>
      <w:tr w:rsidR="00EC35E2" w:rsidRPr="0085522F" w:rsidTr="00C708D0">
        <w:trPr>
          <w:trHeight w:val="300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5E2" w:rsidRPr="0085522F" w:rsidRDefault="00EC35E2" w:rsidP="003510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22F">
              <w:rPr>
                <w:rFonts w:ascii="Calibri" w:hAnsi="Calibri"/>
                <w:color w:val="000000"/>
                <w:sz w:val="22"/>
                <w:szCs w:val="22"/>
              </w:rPr>
              <w:t>Junho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5E2" w:rsidRPr="008A3B35" w:rsidRDefault="00EC35E2" w:rsidP="00EC35E2">
            <w:pPr>
              <w:jc w:val="right"/>
            </w:pPr>
            <w:r w:rsidRPr="008A3B35">
              <w:rPr>
                <w:rFonts w:asciiTheme="minorHAnsi" w:hAnsiTheme="minorHAnsi" w:cs="Courier New"/>
              </w:rPr>
              <w:t>3.885.990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5E2" w:rsidRPr="00E23BC1" w:rsidRDefault="00EC35E2" w:rsidP="00351094">
            <w:pPr>
              <w:jc w:val="right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3.640.380</w:t>
            </w:r>
          </w:p>
        </w:tc>
      </w:tr>
      <w:tr w:rsidR="00EC35E2" w:rsidRPr="0085522F" w:rsidTr="00C708D0">
        <w:trPr>
          <w:trHeight w:val="300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5E2" w:rsidRPr="0085522F" w:rsidRDefault="00EC35E2" w:rsidP="003510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22F">
              <w:rPr>
                <w:rFonts w:ascii="Calibri" w:hAnsi="Calibri"/>
                <w:color w:val="000000"/>
                <w:sz w:val="22"/>
                <w:szCs w:val="22"/>
              </w:rPr>
              <w:t>Julho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5E2" w:rsidRPr="008A3B35" w:rsidRDefault="00EC35E2" w:rsidP="00EC35E2">
            <w:pPr>
              <w:jc w:val="right"/>
            </w:pPr>
            <w:r w:rsidRPr="008A3B35">
              <w:rPr>
                <w:rFonts w:asciiTheme="minorHAnsi" w:hAnsiTheme="minorHAnsi" w:cs="Courier New"/>
              </w:rPr>
              <w:t>3.885.990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5E2" w:rsidRPr="00E23BC1" w:rsidRDefault="00EC35E2" w:rsidP="00351094">
            <w:pPr>
              <w:jc w:val="right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3.640.380</w:t>
            </w:r>
          </w:p>
        </w:tc>
      </w:tr>
      <w:tr w:rsidR="00EC35E2" w:rsidRPr="0085522F" w:rsidTr="00C708D0">
        <w:trPr>
          <w:trHeight w:val="300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5E2" w:rsidRPr="0085522F" w:rsidRDefault="00EC35E2" w:rsidP="003510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Agosto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5E2" w:rsidRPr="008A3B35" w:rsidRDefault="00EC35E2" w:rsidP="00EC35E2">
            <w:pPr>
              <w:jc w:val="right"/>
            </w:pPr>
            <w:r w:rsidRPr="008A3B35">
              <w:rPr>
                <w:rFonts w:asciiTheme="minorHAnsi" w:hAnsiTheme="minorHAnsi" w:cs="Courier New"/>
              </w:rPr>
              <w:t>3.885.990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5E2" w:rsidRPr="00E23BC1" w:rsidRDefault="00EC35E2" w:rsidP="00351094">
            <w:pPr>
              <w:jc w:val="right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3.640.380</w:t>
            </w:r>
          </w:p>
        </w:tc>
      </w:tr>
      <w:tr w:rsidR="00EC35E2" w:rsidRPr="0085522F" w:rsidTr="00C708D0">
        <w:trPr>
          <w:trHeight w:val="300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5E2" w:rsidRPr="0085522F" w:rsidRDefault="00EC35E2" w:rsidP="003510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Setembro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5E2" w:rsidRPr="008A3B35" w:rsidRDefault="00EC35E2" w:rsidP="00EC35E2">
            <w:pPr>
              <w:jc w:val="right"/>
            </w:pPr>
            <w:r w:rsidRPr="008A3B35">
              <w:rPr>
                <w:rFonts w:asciiTheme="minorHAnsi" w:hAnsiTheme="minorHAnsi" w:cs="Courier New"/>
              </w:rPr>
              <w:t>3.885.990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5E2" w:rsidRPr="00E23BC1" w:rsidRDefault="00EC35E2" w:rsidP="00351094">
            <w:pPr>
              <w:jc w:val="right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3.640.380</w:t>
            </w:r>
          </w:p>
        </w:tc>
      </w:tr>
      <w:tr w:rsidR="00EC35E2" w:rsidRPr="0085522F" w:rsidTr="00C708D0">
        <w:trPr>
          <w:trHeight w:val="300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5E2" w:rsidRPr="0085522F" w:rsidRDefault="00EC35E2" w:rsidP="003510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Outubro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5E2" w:rsidRPr="008A3B35" w:rsidRDefault="00EC35E2" w:rsidP="00EC35E2">
            <w:pPr>
              <w:jc w:val="right"/>
            </w:pPr>
            <w:r w:rsidRPr="008A3B35">
              <w:rPr>
                <w:rFonts w:asciiTheme="minorHAnsi" w:hAnsiTheme="minorHAnsi" w:cs="Courier New"/>
              </w:rPr>
              <w:t>3.885.990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5E2" w:rsidRPr="00E23BC1" w:rsidRDefault="00EC35E2" w:rsidP="00351094">
            <w:pPr>
              <w:jc w:val="right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3.640.380</w:t>
            </w:r>
          </w:p>
        </w:tc>
      </w:tr>
      <w:tr w:rsidR="00EC35E2" w:rsidRPr="0085522F" w:rsidTr="00C708D0">
        <w:trPr>
          <w:trHeight w:val="300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5E2" w:rsidRPr="0085522F" w:rsidRDefault="00EC35E2" w:rsidP="003510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Novembro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5E2" w:rsidRPr="008A3B35" w:rsidRDefault="00EC35E2" w:rsidP="00EC35E2">
            <w:pPr>
              <w:jc w:val="right"/>
            </w:pPr>
            <w:r w:rsidRPr="008A3B35">
              <w:rPr>
                <w:rFonts w:asciiTheme="minorHAnsi" w:hAnsiTheme="minorHAnsi" w:cs="Courier New"/>
              </w:rPr>
              <w:t>3.885.990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5E2" w:rsidRPr="00E23BC1" w:rsidRDefault="00EC35E2" w:rsidP="00351094">
            <w:pPr>
              <w:jc w:val="right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3.754.580</w:t>
            </w:r>
          </w:p>
        </w:tc>
      </w:tr>
      <w:tr w:rsidR="00C708D0" w:rsidRPr="0085522F" w:rsidTr="00C708D0">
        <w:trPr>
          <w:trHeight w:val="300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8D0" w:rsidRPr="0085522F" w:rsidRDefault="00C708D0" w:rsidP="003510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Dezembro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8D0" w:rsidRPr="008A3B35" w:rsidRDefault="00EC35E2" w:rsidP="00351094">
            <w:pPr>
              <w:jc w:val="right"/>
              <w:rPr>
                <w:rFonts w:asciiTheme="minorHAnsi" w:hAnsiTheme="minorHAnsi"/>
                <w:color w:val="000000"/>
              </w:rPr>
            </w:pPr>
            <w:r w:rsidRPr="008A3B35">
              <w:rPr>
                <w:rFonts w:asciiTheme="minorHAnsi" w:hAnsiTheme="minorHAnsi"/>
                <w:color w:val="000000"/>
              </w:rPr>
              <w:t>3.795.969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8D0" w:rsidRPr="00E23BC1" w:rsidRDefault="00C708D0" w:rsidP="00351094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3.733.220</w:t>
            </w:r>
          </w:p>
        </w:tc>
      </w:tr>
      <w:tr w:rsidR="00C708D0" w:rsidRPr="0085522F" w:rsidTr="00C708D0">
        <w:trPr>
          <w:trHeight w:val="300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8D0" w:rsidRPr="0085522F" w:rsidRDefault="00C708D0" w:rsidP="003510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5522F">
              <w:rPr>
                <w:rFonts w:ascii="Calibri" w:hAnsi="Calibri"/>
                <w:color w:val="000000"/>
                <w:sz w:val="22"/>
                <w:szCs w:val="22"/>
              </w:rPr>
              <w:t xml:space="preserve">Totais 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8D0" w:rsidRPr="008A3B35" w:rsidRDefault="00EC35E2" w:rsidP="00C14170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8A3B35">
              <w:rPr>
                <w:rFonts w:ascii="Calibri" w:hAnsi="Calibri"/>
                <w:b/>
                <w:color w:val="000000"/>
              </w:rPr>
              <w:t>46.482.340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8D0" w:rsidRPr="00335B6B" w:rsidRDefault="00C708D0" w:rsidP="00C14170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fldChar w:fldCharType="begin"/>
            </w:r>
            <w:r>
              <w:rPr>
                <w:rFonts w:ascii="Calibri" w:hAnsi="Calibri"/>
                <w:b/>
                <w:color w:val="000000"/>
              </w:rPr>
              <w:instrText xml:space="preserve"> =SUM(ABOVE) </w:instrText>
            </w:r>
            <w:r>
              <w:rPr>
                <w:rFonts w:ascii="Calibri" w:hAnsi="Calibri"/>
                <w:b/>
                <w:color w:val="000000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000000"/>
              </w:rPr>
              <w:t>43.744.320</w:t>
            </w:r>
            <w:r>
              <w:rPr>
                <w:rFonts w:ascii="Calibri" w:hAnsi="Calibri"/>
                <w:b/>
                <w:color w:val="000000"/>
              </w:rPr>
              <w:fldChar w:fldCharType="end"/>
            </w:r>
          </w:p>
        </w:tc>
      </w:tr>
    </w:tbl>
    <w:p w:rsidR="005E05A0" w:rsidRDefault="005E05A0" w:rsidP="008D42E7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:rsidR="00FA39AD" w:rsidRDefault="00FA39AD" w:rsidP="008D42E7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:rsidR="00FA39AD" w:rsidRDefault="00FA39AD" w:rsidP="008D42E7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:rsidR="00FA39AD" w:rsidRDefault="00FA39AD" w:rsidP="008D42E7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:rsidR="00FA39AD" w:rsidRDefault="00FA39AD" w:rsidP="008D42E7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:rsidR="00211761" w:rsidRPr="00FA39AD" w:rsidRDefault="00222977" w:rsidP="00FA39AD">
      <w:pPr>
        <w:pStyle w:val="PargrafodaLista"/>
        <w:numPr>
          <w:ilvl w:val="0"/>
          <w:numId w:val="14"/>
        </w:numPr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FA39AD">
        <w:rPr>
          <w:rFonts w:ascii="Calibri" w:hAnsi="Calibri"/>
          <w:b/>
          <w:sz w:val="22"/>
          <w:szCs w:val="22"/>
        </w:rPr>
        <w:t xml:space="preserve"> </w:t>
      </w:r>
      <w:r w:rsidR="00211761" w:rsidRPr="00FA39AD">
        <w:rPr>
          <w:rFonts w:ascii="Calibri" w:hAnsi="Calibri"/>
          <w:b/>
          <w:sz w:val="22"/>
          <w:szCs w:val="22"/>
        </w:rPr>
        <w:t>FATOS RELEVANTES</w:t>
      </w:r>
    </w:p>
    <w:p w:rsidR="00211761" w:rsidRDefault="00211761" w:rsidP="00211761">
      <w:pPr>
        <w:jc w:val="both"/>
        <w:rPr>
          <w:rFonts w:ascii="Calibri" w:hAnsi="Calibri"/>
          <w:b/>
          <w:sz w:val="22"/>
          <w:szCs w:val="22"/>
        </w:rPr>
      </w:pPr>
    </w:p>
    <w:p w:rsidR="00043199" w:rsidRDefault="00043199" w:rsidP="00211761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RESPONSABILIDADE PROCESSUAL PASSIVA</w:t>
      </w:r>
    </w:p>
    <w:p w:rsidR="00043199" w:rsidRDefault="00043199" w:rsidP="00211761">
      <w:pPr>
        <w:jc w:val="both"/>
        <w:rPr>
          <w:rFonts w:ascii="Calibri" w:hAnsi="Calibri"/>
          <w:b/>
          <w:sz w:val="22"/>
          <w:szCs w:val="22"/>
        </w:rPr>
      </w:pPr>
    </w:p>
    <w:p w:rsidR="00211761" w:rsidRPr="00211761" w:rsidRDefault="00211761" w:rsidP="00211761">
      <w:pPr>
        <w:jc w:val="both"/>
        <w:rPr>
          <w:rFonts w:ascii="Calibri" w:hAnsi="Calibri"/>
          <w:sz w:val="22"/>
          <w:szCs w:val="22"/>
        </w:rPr>
      </w:pPr>
      <w:r w:rsidRPr="00211761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m 31 de dezembro de  201</w:t>
      </w:r>
      <w:r w:rsidR="00E06867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 a AFIP assinou  o Termos de Assunção de Responsabilidade,</w:t>
      </w:r>
      <w:r w:rsidR="00043199">
        <w:rPr>
          <w:rFonts w:ascii="Calibri" w:hAnsi="Calibri"/>
          <w:sz w:val="22"/>
          <w:szCs w:val="22"/>
        </w:rPr>
        <w:t xml:space="preserve"> onde assumirá o polo passivo de todos os processos judiciais que tramitam no judiciário, bem como aqueles que surgirem a partir de  1º de janeiro de 2018, cuja  causa advier de fatos ocorridos na gestão  da Associação  Congregação Santa Catarina  em relação  ao contrato de gestão firmado</w:t>
      </w:r>
      <w:r w:rsidR="00043199" w:rsidRPr="00043199">
        <w:rPr>
          <w:rFonts w:ascii="Calibri" w:hAnsi="Calibri"/>
          <w:sz w:val="22"/>
          <w:szCs w:val="22"/>
        </w:rPr>
        <w:t xml:space="preserve"> </w:t>
      </w:r>
      <w:r w:rsidR="00043199">
        <w:rPr>
          <w:rFonts w:ascii="Calibri" w:hAnsi="Calibri"/>
          <w:sz w:val="22"/>
          <w:szCs w:val="22"/>
        </w:rPr>
        <w:t xml:space="preserve">entre o Governo do Estado de São Paulo e a Associação  Congregação Santa Catarina    em 28/12/2012 para operacionalização da Gestão  e realização dos exames laboratoriais do CEAC SUL. </w:t>
      </w:r>
    </w:p>
    <w:p w:rsidR="005E05A0" w:rsidRDefault="005E05A0" w:rsidP="008D42E7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:rsidR="005E05A0" w:rsidRDefault="007C7A98" w:rsidP="0004319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QUADRO FUNCIONAL</w:t>
      </w:r>
    </w:p>
    <w:p w:rsidR="007C7A98" w:rsidRDefault="007C7A98" w:rsidP="00043199">
      <w:pPr>
        <w:jc w:val="both"/>
        <w:rPr>
          <w:rFonts w:ascii="Calibri" w:hAnsi="Calibri"/>
          <w:sz w:val="22"/>
          <w:szCs w:val="22"/>
        </w:rPr>
      </w:pPr>
    </w:p>
    <w:p w:rsidR="000D453F" w:rsidRDefault="007C7A98" w:rsidP="000D453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Quando  da assunção do Contrato de Gestão  de Serviços Laboratoriais firmado com  Secretaria de Estado da Saúde para operacionalização  do Centro Estadual de Análise Clinica da Zona Sul – CEAC SUL em  29 de dezembro de 2017, a AFIP assumiu  também o  quadro funcional da gestão anterior </w:t>
      </w:r>
      <w:r>
        <w:rPr>
          <w:rFonts w:ascii="Calibri" w:hAnsi="Calibri"/>
          <w:sz w:val="22"/>
          <w:szCs w:val="22"/>
        </w:rPr>
        <w:lastRenderedPageBreak/>
        <w:t xml:space="preserve">(Associação  Congregação Santa Catarina ), assumindo assim todos os passivos relativos ao quadro funcional da gestão anterior, cujo contrato foi firmado em 28 de dezembro de2012. Entretanto não </w:t>
      </w:r>
      <w:proofErr w:type="gramStart"/>
      <w:r>
        <w:rPr>
          <w:rFonts w:ascii="Calibri" w:hAnsi="Calibri"/>
          <w:sz w:val="22"/>
          <w:szCs w:val="22"/>
        </w:rPr>
        <w:t xml:space="preserve">há </w:t>
      </w:r>
      <w:r w:rsidR="00533E67">
        <w:rPr>
          <w:rFonts w:ascii="Calibri" w:hAnsi="Calibri"/>
          <w:sz w:val="22"/>
          <w:szCs w:val="22"/>
        </w:rPr>
        <w:t xml:space="preserve"> previsão</w:t>
      </w:r>
      <w:proofErr w:type="gramEnd"/>
      <w:r w:rsidR="00533E67">
        <w:rPr>
          <w:rFonts w:ascii="Calibri" w:hAnsi="Calibri"/>
          <w:sz w:val="22"/>
          <w:szCs w:val="22"/>
        </w:rPr>
        <w:t xml:space="preserve"> para  transferência  do quadro funcional </w:t>
      </w:r>
      <w:r>
        <w:rPr>
          <w:rFonts w:ascii="Calibri" w:hAnsi="Calibri"/>
          <w:sz w:val="22"/>
          <w:szCs w:val="22"/>
        </w:rPr>
        <w:t>no contrato de gestão</w:t>
      </w:r>
      <w:r w:rsidR="00533E67">
        <w:rPr>
          <w:rFonts w:ascii="Calibri" w:hAnsi="Calibri"/>
          <w:sz w:val="22"/>
          <w:szCs w:val="22"/>
        </w:rPr>
        <w:t xml:space="preserve"> firmado entre AFIP e Secretaria Estado da Saúde, bem como</w:t>
      </w:r>
      <w:r>
        <w:rPr>
          <w:rFonts w:ascii="Calibri" w:hAnsi="Calibri"/>
          <w:sz w:val="22"/>
          <w:szCs w:val="22"/>
        </w:rPr>
        <w:t xml:space="preserve"> não </w:t>
      </w:r>
      <w:r w:rsidR="00533E67">
        <w:rPr>
          <w:rFonts w:ascii="Calibri" w:hAnsi="Calibri"/>
          <w:sz w:val="22"/>
          <w:szCs w:val="22"/>
        </w:rPr>
        <w:t xml:space="preserve"> há </w:t>
      </w:r>
      <w:r>
        <w:rPr>
          <w:rFonts w:ascii="Calibri" w:hAnsi="Calibri"/>
          <w:sz w:val="22"/>
          <w:szCs w:val="22"/>
        </w:rPr>
        <w:t>um termo de</w:t>
      </w:r>
      <w:r w:rsidR="00533E67">
        <w:rPr>
          <w:rFonts w:ascii="Calibri" w:hAnsi="Calibri"/>
          <w:sz w:val="22"/>
          <w:szCs w:val="22"/>
        </w:rPr>
        <w:t xml:space="preserve">  compromisso firmado entre a AFIP e o antigo gestor do CEAC SUL(Associação  Congregação Santa Catarina) para  assunção do quadro funcional.</w:t>
      </w:r>
    </w:p>
    <w:p w:rsidR="009D3EB4" w:rsidRDefault="009D3EB4" w:rsidP="000D453F">
      <w:pPr>
        <w:jc w:val="both"/>
        <w:rPr>
          <w:rFonts w:ascii="Calibri" w:hAnsi="Calibri"/>
          <w:bCs/>
          <w:sz w:val="22"/>
          <w:szCs w:val="22"/>
        </w:rPr>
      </w:pPr>
    </w:p>
    <w:p w:rsidR="009D3EB4" w:rsidRDefault="009D3EB4" w:rsidP="000D453F">
      <w:pPr>
        <w:jc w:val="both"/>
        <w:rPr>
          <w:rFonts w:ascii="Calibri" w:hAnsi="Calibri"/>
          <w:bCs/>
          <w:sz w:val="22"/>
          <w:szCs w:val="22"/>
        </w:rPr>
      </w:pPr>
    </w:p>
    <w:p w:rsidR="009D3EB4" w:rsidRDefault="009D3EB4" w:rsidP="000D453F">
      <w:pPr>
        <w:jc w:val="both"/>
        <w:rPr>
          <w:rFonts w:ascii="Calibri" w:hAnsi="Calibri"/>
          <w:bCs/>
          <w:sz w:val="22"/>
          <w:szCs w:val="22"/>
        </w:rPr>
      </w:pPr>
    </w:p>
    <w:p w:rsidR="00EF7346" w:rsidRPr="00E83738" w:rsidRDefault="00EF7346" w:rsidP="009D3EB4">
      <w:pPr>
        <w:jc w:val="center"/>
        <w:rPr>
          <w:rFonts w:ascii="Calibri" w:hAnsi="Calibri"/>
          <w:bCs/>
          <w:sz w:val="22"/>
          <w:szCs w:val="22"/>
        </w:rPr>
      </w:pPr>
      <w:r w:rsidRPr="00E83738">
        <w:rPr>
          <w:rFonts w:ascii="Calibri" w:hAnsi="Calibri"/>
          <w:bCs/>
          <w:sz w:val="22"/>
          <w:szCs w:val="22"/>
        </w:rPr>
        <w:t>*****************</w:t>
      </w:r>
    </w:p>
    <w:sectPr w:rsidR="00EF7346" w:rsidRPr="00E83738" w:rsidSect="00023445">
      <w:headerReference w:type="default" r:id="rId8"/>
      <w:footerReference w:type="even" r:id="rId9"/>
      <w:footerReference w:type="default" r:id="rId10"/>
      <w:type w:val="continuous"/>
      <w:pgSz w:w="11907" w:h="16840" w:code="9"/>
      <w:pgMar w:top="493" w:right="1134" w:bottom="0" w:left="1701" w:header="426" w:footer="363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F6D" w:rsidRDefault="00651F6D">
      <w:r>
        <w:separator/>
      </w:r>
    </w:p>
  </w:endnote>
  <w:endnote w:type="continuationSeparator" w:id="0">
    <w:p w:rsidR="00651F6D" w:rsidRDefault="0065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F6D" w:rsidRDefault="00651F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1F6D" w:rsidRDefault="00651F6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F6D" w:rsidRDefault="00651F6D" w:rsidP="00D33829">
    <w:pPr>
      <w:pStyle w:val="Rodap"/>
      <w:jc w:val="right"/>
    </w:pPr>
  </w:p>
  <w:p w:rsidR="00651F6D" w:rsidRDefault="00651F6D">
    <w:pPr>
      <w:pStyle w:val="Rodap"/>
      <w:jc w:val="center"/>
    </w:pPr>
  </w:p>
  <w:p w:rsidR="00651F6D" w:rsidRDefault="00651F6D" w:rsidP="004516AF">
    <w:pPr>
      <w:pStyle w:val="Rodap"/>
    </w:pPr>
    <w:r>
      <w:rPr>
        <w:noProof/>
      </w:rPr>
      <w:drawing>
        <wp:inline distT="0" distB="0" distL="0" distR="0">
          <wp:extent cx="1066800" cy="666750"/>
          <wp:effectExtent l="0" t="0" r="0" b="0"/>
          <wp:docPr id="2" name="Imagem 2" descr="AFIPpesquis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FIPpesquis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1F6D" w:rsidRDefault="00651F6D" w:rsidP="004516A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3B35"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F6D" w:rsidRDefault="00651F6D">
      <w:r>
        <w:separator/>
      </w:r>
    </w:p>
  </w:footnote>
  <w:footnote w:type="continuationSeparator" w:id="0">
    <w:p w:rsidR="00651F6D" w:rsidRDefault="00651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F6D" w:rsidRPr="004D2C0B" w:rsidRDefault="00651F6D" w:rsidP="004D2C0B">
    <w:pPr>
      <w:pStyle w:val="Cabealho"/>
    </w:pPr>
    <w:r>
      <w:rPr>
        <w:noProof/>
      </w:rPr>
      <w:drawing>
        <wp:inline distT="0" distB="0" distL="0" distR="0">
          <wp:extent cx="2762250" cy="5238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B6"/>
    <w:multiLevelType w:val="hybridMultilevel"/>
    <w:tmpl w:val="E4DC55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B2E35"/>
    <w:multiLevelType w:val="singleLevel"/>
    <w:tmpl w:val="353809F4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 w15:restartNumberingAfterBreak="0">
    <w:nsid w:val="23246794"/>
    <w:multiLevelType w:val="hybridMultilevel"/>
    <w:tmpl w:val="D9E49FC0"/>
    <w:lvl w:ilvl="0" w:tplc="0416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16B7F"/>
    <w:multiLevelType w:val="hybridMultilevel"/>
    <w:tmpl w:val="9CCE14D0"/>
    <w:lvl w:ilvl="0" w:tplc="04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E263E7"/>
    <w:multiLevelType w:val="hybridMultilevel"/>
    <w:tmpl w:val="6E2AE362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F5C6E"/>
    <w:multiLevelType w:val="hybridMultilevel"/>
    <w:tmpl w:val="85F0B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50B9A"/>
    <w:multiLevelType w:val="singleLevel"/>
    <w:tmpl w:val="861EA3E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EB92CFE"/>
    <w:multiLevelType w:val="hybridMultilevel"/>
    <w:tmpl w:val="E9CE1F12"/>
    <w:lvl w:ilvl="0" w:tplc="0416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61D0E"/>
    <w:multiLevelType w:val="hybridMultilevel"/>
    <w:tmpl w:val="61B037B2"/>
    <w:lvl w:ilvl="0" w:tplc="0416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106519"/>
    <w:multiLevelType w:val="hybridMultilevel"/>
    <w:tmpl w:val="1CE6FF26"/>
    <w:lvl w:ilvl="0" w:tplc="0416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4D46B5"/>
    <w:multiLevelType w:val="hybridMultilevel"/>
    <w:tmpl w:val="5BF076BA"/>
    <w:lvl w:ilvl="0" w:tplc="04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A2533"/>
    <w:multiLevelType w:val="hybridMultilevel"/>
    <w:tmpl w:val="B7B6357A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D90C33E0">
      <w:start w:val="10"/>
      <w:numFmt w:val="decimal"/>
      <w:lvlText w:val="%2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1"/>
    <w:lvlOverride w:ilvl="0">
      <w:startOverride w:val="1"/>
    </w:lvlOverride>
  </w:num>
  <w:num w:numId="11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692"/>
    <w:rsid w:val="00001208"/>
    <w:rsid w:val="00006CAA"/>
    <w:rsid w:val="000112C9"/>
    <w:rsid w:val="000166FE"/>
    <w:rsid w:val="00023445"/>
    <w:rsid w:val="00043199"/>
    <w:rsid w:val="00050980"/>
    <w:rsid w:val="000531A0"/>
    <w:rsid w:val="000566BC"/>
    <w:rsid w:val="00057B91"/>
    <w:rsid w:val="00062AAF"/>
    <w:rsid w:val="00082409"/>
    <w:rsid w:val="0008255B"/>
    <w:rsid w:val="0008307F"/>
    <w:rsid w:val="00092021"/>
    <w:rsid w:val="000D453F"/>
    <w:rsid w:val="000F434F"/>
    <w:rsid w:val="001016B8"/>
    <w:rsid w:val="00102849"/>
    <w:rsid w:val="0011313B"/>
    <w:rsid w:val="001150A4"/>
    <w:rsid w:val="00120AC5"/>
    <w:rsid w:val="00124C5D"/>
    <w:rsid w:val="001424AA"/>
    <w:rsid w:val="00153827"/>
    <w:rsid w:val="00153975"/>
    <w:rsid w:val="001638AC"/>
    <w:rsid w:val="00167550"/>
    <w:rsid w:val="00177BCD"/>
    <w:rsid w:val="001813E2"/>
    <w:rsid w:val="00185422"/>
    <w:rsid w:val="00191986"/>
    <w:rsid w:val="00193E9F"/>
    <w:rsid w:val="001A0EAA"/>
    <w:rsid w:val="001A7980"/>
    <w:rsid w:val="001B02F1"/>
    <w:rsid w:val="001B727D"/>
    <w:rsid w:val="001F7164"/>
    <w:rsid w:val="00211761"/>
    <w:rsid w:val="0021386D"/>
    <w:rsid w:val="00217925"/>
    <w:rsid w:val="00217D85"/>
    <w:rsid w:val="00222977"/>
    <w:rsid w:val="00223557"/>
    <w:rsid w:val="002270A7"/>
    <w:rsid w:val="00231FAB"/>
    <w:rsid w:val="00234FF8"/>
    <w:rsid w:val="0024023C"/>
    <w:rsid w:val="00240EAC"/>
    <w:rsid w:val="002477BF"/>
    <w:rsid w:val="00282A50"/>
    <w:rsid w:val="002839D1"/>
    <w:rsid w:val="002B2329"/>
    <w:rsid w:val="002B3B65"/>
    <w:rsid w:val="002B57EA"/>
    <w:rsid w:val="002B7E5F"/>
    <w:rsid w:val="002D660F"/>
    <w:rsid w:val="002E0E47"/>
    <w:rsid w:val="002E1024"/>
    <w:rsid w:val="002F43B0"/>
    <w:rsid w:val="002F59B6"/>
    <w:rsid w:val="002F7B80"/>
    <w:rsid w:val="00305D59"/>
    <w:rsid w:val="003116DD"/>
    <w:rsid w:val="003127CD"/>
    <w:rsid w:val="0032100A"/>
    <w:rsid w:val="00334692"/>
    <w:rsid w:val="00344D50"/>
    <w:rsid w:val="00351094"/>
    <w:rsid w:val="00357319"/>
    <w:rsid w:val="0036174D"/>
    <w:rsid w:val="00377389"/>
    <w:rsid w:val="003B3856"/>
    <w:rsid w:val="003B44EF"/>
    <w:rsid w:val="003C387B"/>
    <w:rsid w:val="003C3F84"/>
    <w:rsid w:val="003C46C4"/>
    <w:rsid w:val="003D1E5D"/>
    <w:rsid w:val="003E05E3"/>
    <w:rsid w:val="003E2394"/>
    <w:rsid w:val="003E3A74"/>
    <w:rsid w:val="003F59B6"/>
    <w:rsid w:val="003F5A1C"/>
    <w:rsid w:val="003F5DEB"/>
    <w:rsid w:val="004143EE"/>
    <w:rsid w:val="004201EA"/>
    <w:rsid w:val="004207DD"/>
    <w:rsid w:val="00421CBF"/>
    <w:rsid w:val="004225B4"/>
    <w:rsid w:val="0042362E"/>
    <w:rsid w:val="00431776"/>
    <w:rsid w:val="004344AA"/>
    <w:rsid w:val="00450E39"/>
    <w:rsid w:val="004516AF"/>
    <w:rsid w:val="004553CE"/>
    <w:rsid w:val="00463DF5"/>
    <w:rsid w:val="00471AE3"/>
    <w:rsid w:val="00473AF8"/>
    <w:rsid w:val="004761CC"/>
    <w:rsid w:val="00477FE6"/>
    <w:rsid w:val="004A1992"/>
    <w:rsid w:val="004A60CC"/>
    <w:rsid w:val="004B06F7"/>
    <w:rsid w:val="004C3CF3"/>
    <w:rsid w:val="004D10B5"/>
    <w:rsid w:val="004D21B2"/>
    <w:rsid w:val="004D2C0B"/>
    <w:rsid w:val="004D695A"/>
    <w:rsid w:val="004D6D26"/>
    <w:rsid w:val="004D74E5"/>
    <w:rsid w:val="004E3D64"/>
    <w:rsid w:val="004F3B43"/>
    <w:rsid w:val="004F42C9"/>
    <w:rsid w:val="005047DE"/>
    <w:rsid w:val="00523399"/>
    <w:rsid w:val="00533E67"/>
    <w:rsid w:val="00546F34"/>
    <w:rsid w:val="005470F8"/>
    <w:rsid w:val="00550C99"/>
    <w:rsid w:val="00551443"/>
    <w:rsid w:val="005527A3"/>
    <w:rsid w:val="005564CB"/>
    <w:rsid w:val="005724B5"/>
    <w:rsid w:val="005740F9"/>
    <w:rsid w:val="00574680"/>
    <w:rsid w:val="005866BD"/>
    <w:rsid w:val="00592299"/>
    <w:rsid w:val="005A22BE"/>
    <w:rsid w:val="005A44B5"/>
    <w:rsid w:val="005B31EE"/>
    <w:rsid w:val="005B4E62"/>
    <w:rsid w:val="005B7A96"/>
    <w:rsid w:val="005C1DBD"/>
    <w:rsid w:val="005C2669"/>
    <w:rsid w:val="005C3599"/>
    <w:rsid w:val="005C6958"/>
    <w:rsid w:val="005E05A0"/>
    <w:rsid w:val="005E0697"/>
    <w:rsid w:val="005E3219"/>
    <w:rsid w:val="00601F53"/>
    <w:rsid w:val="00610E64"/>
    <w:rsid w:val="00613DF0"/>
    <w:rsid w:val="00621111"/>
    <w:rsid w:val="0062364C"/>
    <w:rsid w:val="006254DF"/>
    <w:rsid w:val="00630BAE"/>
    <w:rsid w:val="006403CB"/>
    <w:rsid w:val="00640558"/>
    <w:rsid w:val="00641A58"/>
    <w:rsid w:val="00651F6D"/>
    <w:rsid w:val="00654465"/>
    <w:rsid w:val="006714C1"/>
    <w:rsid w:val="0067360B"/>
    <w:rsid w:val="006847E1"/>
    <w:rsid w:val="00684A57"/>
    <w:rsid w:val="006A3D4E"/>
    <w:rsid w:val="006A7DE8"/>
    <w:rsid w:val="006B0D6E"/>
    <w:rsid w:val="006C15D7"/>
    <w:rsid w:val="00703574"/>
    <w:rsid w:val="007071EB"/>
    <w:rsid w:val="0072275D"/>
    <w:rsid w:val="0072281B"/>
    <w:rsid w:val="00726369"/>
    <w:rsid w:val="0073345E"/>
    <w:rsid w:val="007822CD"/>
    <w:rsid w:val="0078484A"/>
    <w:rsid w:val="007A3445"/>
    <w:rsid w:val="007A57EC"/>
    <w:rsid w:val="007A5AED"/>
    <w:rsid w:val="007B1F63"/>
    <w:rsid w:val="007B701E"/>
    <w:rsid w:val="007C7A98"/>
    <w:rsid w:val="007E614B"/>
    <w:rsid w:val="007F495B"/>
    <w:rsid w:val="00800CAA"/>
    <w:rsid w:val="00802402"/>
    <w:rsid w:val="00810010"/>
    <w:rsid w:val="008232FF"/>
    <w:rsid w:val="008414ED"/>
    <w:rsid w:val="00842100"/>
    <w:rsid w:val="00850661"/>
    <w:rsid w:val="00856051"/>
    <w:rsid w:val="00871B2B"/>
    <w:rsid w:val="0088376A"/>
    <w:rsid w:val="00887168"/>
    <w:rsid w:val="008A3B35"/>
    <w:rsid w:val="008A6A13"/>
    <w:rsid w:val="008B625C"/>
    <w:rsid w:val="008C5115"/>
    <w:rsid w:val="008C6D70"/>
    <w:rsid w:val="008D42E7"/>
    <w:rsid w:val="008E4CDF"/>
    <w:rsid w:val="00905A8D"/>
    <w:rsid w:val="00910F6B"/>
    <w:rsid w:val="00960A49"/>
    <w:rsid w:val="0096189E"/>
    <w:rsid w:val="00974B02"/>
    <w:rsid w:val="009771D7"/>
    <w:rsid w:val="00990631"/>
    <w:rsid w:val="00995212"/>
    <w:rsid w:val="009B6BFE"/>
    <w:rsid w:val="009C35F3"/>
    <w:rsid w:val="009D00AD"/>
    <w:rsid w:val="009D14DB"/>
    <w:rsid w:val="009D3EB4"/>
    <w:rsid w:val="009D74ED"/>
    <w:rsid w:val="009E21B6"/>
    <w:rsid w:val="009E6F82"/>
    <w:rsid w:val="00A03666"/>
    <w:rsid w:val="00A22C6C"/>
    <w:rsid w:val="00A36D11"/>
    <w:rsid w:val="00A434AF"/>
    <w:rsid w:val="00A47AED"/>
    <w:rsid w:val="00A67455"/>
    <w:rsid w:val="00A704A1"/>
    <w:rsid w:val="00A7091C"/>
    <w:rsid w:val="00A8357D"/>
    <w:rsid w:val="00A845FE"/>
    <w:rsid w:val="00A87C6B"/>
    <w:rsid w:val="00A904C6"/>
    <w:rsid w:val="00A94804"/>
    <w:rsid w:val="00AA2690"/>
    <w:rsid w:val="00AA7859"/>
    <w:rsid w:val="00AC0B8E"/>
    <w:rsid w:val="00AC29DF"/>
    <w:rsid w:val="00AC4DE3"/>
    <w:rsid w:val="00AD10F0"/>
    <w:rsid w:val="00AF16F0"/>
    <w:rsid w:val="00B02F82"/>
    <w:rsid w:val="00B135D8"/>
    <w:rsid w:val="00B1474B"/>
    <w:rsid w:val="00B175CE"/>
    <w:rsid w:val="00B2241C"/>
    <w:rsid w:val="00B37DF8"/>
    <w:rsid w:val="00B402B7"/>
    <w:rsid w:val="00B40BEF"/>
    <w:rsid w:val="00B4244C"/>
    <w:rsid w:val="00B53232"/>
    <w:rsid w:val="00B8540D"/>
    <w:rsid w:val="00B85B83"/>
    <w:rsid w:val="00B90FA3"/>
    <w:rsid w:val="00B9161A"/>
    <w:rsid w:val="00BA1F5C"/>
    <w:rsid w:val="00BB2952"/>
    <w:rsid w:val="00BB3F97"/>
    <w:rsid w:val="00BC44C5"/>
    <w:rsid w:val="00BD259D"/>
    <w:rsid w:val="00BD5740"/>
    <w:rsid w:val="00BD57AA"/>
    <w:rsid w:val="00BF0400"/>
    <w:rsid w:val="00BF1B17"/>
    <w:rsid w:val="00BF2B3D"/>
    <w:rsid w:val="00C14170"/>
    <w:rsid w:val="00C220F0"/>
    <w:rsid w:val="00C270D8"/>
    <w:rsid w:val="00C31421"/>
    <w:rsid w:val="00C437B3"/>
    <w:rsid w:val="00C5332F"/>
    <w:rsid w:val="00C708D0"/>
    <w:rsid w:val="00C7489F"/>
    <w:rsid w:val="00C872FA"/>
    <w:rsid w:val="00C9488D"/>
    <w:rsid w:val="00CB0563"/>
    <w:rsid w:val="00CB1C73"/>
    <w:rsid w:val="00CC13EE"/>
    <w:rsid w:val="00CD61AD"/>
    <w:rsid w:val="00CE47EF"/>
    <w:rsid w:val="00CF683C"/>
    <w:rsid w:val="00D01A2D"/>
    <w:rsid w:val="00D02D6D"/>
    <w:rsid w:val="00D04011"/>
    <w:rsid w:val="00D22204"/>
    <w:rsid w:val="00D279F7"/>
    <w:rsid w:val="00D33829"/>
    <w:rsid w:val="00D53E32"/>
    <w:rsid w:val="00D61378"/>
    <w:rsid w:val="00D61989"/>
    <w:rsid w:val="00D629D4"/>
    <w:rsid w:val="00D72976"/>
    <w:rsid w:val="00D7576F"/>
    <w:rsid w:val="00D97C48"/>
    <w:rsid w:val="00DB2755"/>
    <w:rsid w:val="00DB2E0D"/>
    <w:rsid w:val="00DB50D4"/>
    <w:rsid w:val="00DC5F2F"/>
    <w:rsid w:val="00DC70AB"/>
    <w:rsid w:val="00DD2CCA"/>
    <w:rsid w:val="00DE2A62"/>
    <w:rsid w:val="00E06867"/>
    <w:rsid w:val="00E10C93"/>
    <w:rsid w:val="00E15FEB"/>
    <w:rsid w:val="00E22917"/>
    <w:rsid w:val="00E242F3"/>
    <w:rsid w:val="00E36FBF"/>
    <w:rsid w:val="00E41F1D"/>
    <w:rsid w:val="00E42900"/>
    <w:rsid w:val="00E57030"/>
    <w:rsid w:val="00E83738"/>
    <w:rsid w:val="00EA46FA"/>
    <w:rsid w:val="00EA716D"/>
    <w:rsid w:val="00EB6728"/>
    <w:rsid w:val="00EC35E2"/>
    <w:rsid w:val="00EC3E34"/>
    <w:rsid w:val="00EC5499"/>
    <w:rsid w:val="00ED20D4"/>
    <w:rsid w:val="00ED331C"/>
    <w:rsid w:val="00EE6770"/>
    <w:rsid w:val="00EF7346"/>
    <w:rsid w:val="00F0626C"/>
    <w:rsid w:val="00F10446"/>
    <w:rsid w:val="00F105DD"/>
    <w:rsid w:val="00F14A69"/>
    <w:rsid w:val="00F15336"/>
    <w:rsid w:val="00F30BC5"/>
    <w:rsid w:val="00F36C8E"/>
    <w:rsid w:val="00F36FE3"/>
    <w:rsid w:val="00F4085B"/>
    <w:rsid w:val="00F604F8"/>
    <w:rsid w:val="00F606DB"/>
    <w:rsid w:val="00F6379F"/>
    <w:rsid w:val="00F6679C"/>
    <w:rsid w:val="00F77EC8"/>
    <w:rsid w:val="00F81665"/>
    <w:rsid w:val="00F852DA"/>
    <w:rsid w:val="00F86716"/>
    <w:rsid w:val="00FA39AD"/>
    <w:rsid w:val="00FB4906"/>
    <w:rsid w:val="00FB6EFC"/>
    <w:rsid w:val="00FB7DBE"/>
    <w:rsid w:val="00FC2E8E"/>
    <w:rsid w:val="00FC63EC"/>
    <w:rsid w:val="00FC6CA1"/>
    <w:rsid w:val="00FD16C6"/>
    <w:rsid w:val="00FD2998"/>
    <w:rsid w:val="00FD5464"/>
    <w:rsid w:val="00FE5637"/>
    <w:rsid w:val="00FE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E29530CD-D4B6-45C4-86ED-994BA04B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F82"/>
  </w:style>
  <w:style w:type="paragraph" w:styleId="Ttulo1">
    <w:name w:val="heading 1"/>
    <w:basedOn w:val="Normal"/>
    <w:next w:val="Normal"/>
    <w:qFormat/>
    <w:rsid w:val="00B02F82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B02F82"/>
    <w:pPr>
      <w:keepNext/>
      <w:ind w:left="-88" w:right="71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B02F82"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B02F82"/>
    <w:pPr>
      <w:keepNext/>
      <w:ind w:right="213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B02F82"/>
    <w:pPr>
      <w:keepNext/>
      <w:ind w:right="354"/>
      <w:jc w:val="right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B02F82"/>
    <w:pPr>
      <w:keepNext/>
      <w:ind w:left="-139" w:right="72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B02F82"/>
    <w:pPr>
      <w:keepNext/>
      <w:ind w:left="72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B02F82"/>
    <w:pPr>
      <w:keepNext/>
      <w:ind w:left="-1062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B02F82"/>
    <w:pPr>
      <w:keepNext/>
      <w:jc w:val="center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02F8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02F82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B02F82"/>
  </w:style>
  <w:style w:type="paragraph" w:styleId="Corpodetexto">
    <w:name w:val="Body Text"/>
    <w:basedOn w:val="Normal"/>
    <w:rsid w:val="00B02F82"/>
    <w:pPr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rsid w:val="00B02F82"/>
    <w:pPr>
      <w:widowControl w:val="0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B02F82"/>
    <w:pPr>
      <w:widowControl w:val="0"/>
      <w:ind w:left="567"/>
      <w:jc w:val="both"/>
    </w:pPr>
    <w:rPr>
      <w:sz w:val="24"/>
    </w:rPr>
  </w:style>
  <w:style w:type="paragraph" w:styleId="Recuodecorpodetexto3">
    <w:name w:val="Body Text Indent 3"/>
    <w:basedOn w:val="Normal"/>
    <w:rsid w:val="00B02F82"/>
    <w:pPr>
      <w:widowControl w:val="0"/>
      <w:ind w:left="284" w:hanging="284"/>
    </w:pPr>
    <w:rPr>
      <w:sz w:val="16"/>
    </w:rPr>
  </w:style>
  <w:style w:type="paragraph" w:styleId="MapadoDocumento">
    <w:name w:val="Document Map"/>
    <w:basedOn w:val="Normal"/>
    <w:semiHidden/>
    <w:rsid w:val="00B02F82"/>
    <w:pPr>
      <w:shd w:val="clear" w:color="auto" w:fill="000080"/>
    </w:pPr>
    <w:rPr>
      <w:rFonts w:ascii="Tahoma" w:hAnsi="Tahoma"/>
    </w:rPr>
  </w:style>
  <w:style w:type="paragraph" w:styleId="Corpodetexto3">
    <w:name w:val="Body Text 3"/>
    <w:basedOn w:val="Normal"/>
    <w:rsid w:val="00B02F82"/>
    <w:pPr>
      <w:tabs>
        <w:tab w:val="left" w:pos="284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</w:tabs>
      <w:jc w:val="both"/>
    </w:pPr>
    <w:rPr>
      <w:sz w:val="22"/>
    </w:rPr>
  </w:style>
  <w:style w:type="paragraph" w:styleId="Corpodetexto2">
    <w:name w:val="Body Text 2"/>
    <w:basedOn w:val="Normal"/>
    <w:rsid w:val="00B02F82"/>
    <w:pPr>
      <w:spacing w:after="120" w:line="480" w:lineRule="auto"/>
    </w:pPr>
  </w:style>
  <w:style w:type="paragraph" w:styleId="PargrafodaLista">
    <w:name w:val="List Paragraph"/>
    <w:basedOn w:val="Normal"/>
    <w:uiPriority w:val="34"/>
    <w:qFormat/>
    <w:rsid w:val="00377389"/>
    <w:pPr>
      <w:ind w:left="708"/>
    </w:pPr>
  </w:style>
  <w:style w:type="character" w:styleId="Nmerodelinha">
    <w:name w:val="line number"/>
    <w:basedOn w:val="Fontepargpadro"/>
    <w:uiPriority w:val="99"/>
    <w:semiHidden/>
    <w:unhideWhenUsed/>
    <w:rsid w:val="00550C99"/>
  </w:style>
  <w:style w:type="character" w:customStyle="1" w:styleId="RodapChar">
    <w:name w:val="Rodapé Char"/>
    <w:basedOn w:val="Fontepargpadro"/>
    <w:link w:val="Rodap"/>
    <w:uiPriority w:val="99"/>
    <w:rsid w:val="00A94804"/>
  </w:style>
  <w:style w:type="table" w:styleId="Tabelacomgrade">
    <w:name w:val="Table Grid"/>
    <w:basedOn w:val="Tabelanormal"/>
    <w:uiPriority w:val="59"/>
    <w:rsid w:val="00DE2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D574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D5740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51443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2297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5BEC5-CF1D-4E4E-A004-EC60FD44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2174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às Dem. Contábeis de 12/97</vt:lpstr>
    </vt:vector>
  </TitlesOfParts>
  <Company>Hewlett-Packard</Company>
  <LinksUpToDate>false</LinksUpToDate>
  <CharactersWithSpaces>16578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às Dem. Contábeis de 12/97</dc:title>
  <dc:creator>Pagoda</dc:creator>
  <cp:lastModifiedBy>Sabrina Ester Da Silva</cp:lastModifiedBy>
  <cp:revision>2</cp:revision>
  <cp:lastPrinted>2020-01-29T18:27:00Z</cp:lastPrinted>
  <dcterms:created xsi:type="dcterms:W3CDTF">2020-09-15T15:32:00Z</dcterms:created>
  <dcterms:modified xsi:type="dcterms:W3CDTF">2020-09-15T15:32:00Z</dcterms:modified>
</cp:coreProperties>
</file>